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54AF" w14:textId="685C0606" w:rsidR="0085718D" w:rsidRPr="00815864" w:rsidRDefault="00E5078E" w:rsidP="005C0EFF">
      <w:pPr>
        <w:spacing w:beforeLines="50" w:before="120"/>
        <w:rPr>
          <w:rFonts w:ascii="Calibri" w:hAnsi="Calibri" w:cs="Calibri"/>
          <w:b/>
          <w:sz w:val="22"/>
          <w:szCs w:val="22"/>
        </w:rPr>
      </w:pPr>
      <w:r w:rsidRPr="00815864">
        <w:rPr>
          <w:rFonts w:ascii="Calibri" w:hAnsi="Calibri" w:cs="Calibri"/>
          <w:b/>
          <w:sz w:val="22"/>
          <w:szCs w:val="22"/>
        </w:rPr>
        <w:t xml:space="preserve">LA ASOCIACIÓN SDDR PARA ESPAÑA </w:t>
      </w:r>
      <w:r w:rsidR="0085718D" w:rsidRPr="00815864">
        <w:rPr>
          <w:rFonts w:ascii="Calibri" w:hAnsi="Calibri" w:cs="Calibri"/>
          <w:b/>
          <w:sz w:val="22"/>
          <w:szCs w:val="22"/>
        </w:rPr>
        <w:t xml:space="preserve">LISTA PARA LIDERAR LA IMPLEMENTACIÓN DEL SDDR MÁS COMPLEJO DE EUROPA </w:t>
      </w:r>
    </w:p>
    <w:p w14:paraId="2A4305E8" w14:textId="3FEC5953" w:rsidR="00E5078E" w:rsidRPr="00815864" w:rsidRDefault="0085718D" w:rsidP="0085718D">
      <w:pPr>
        <w:pStyle w:val="ListParagraph"/>
        <w:numPr>
          <w:ilvl w:val="0"/>
          <w:numId w:val="1"/>
        </w:numPr>
        <w:spacing w:beforeLines="50" w:before="120"/>
        <w:jc w:val="both"/>
        <w:rPr>
          <w:rFonts w:ascii="Calibri" w:hAnsi="Calibri" w:cs="Calibri"/>
          <w:b/>
          <w:sz w:val="22"/>
          <w:szCs w:val="22"/>
        </w:rPr>
      </w:pPr>
      <w:r w:rsidRPr="00815864">
        <w:rPr>
          <w:rFonts w:ascii="Calibri" w:hAnsi="Calibri" w:cs="Calibri"/>
          <w:b/>
          <w:sz w:val="22"/>
          <w:szCs w:val="22"/>
        </w:rPr>
        <w:t xml:space="preserve">La Asociación reúne en </w:t>
      </w:r>
      <w:r w:rsidR="003C098C" w:rsidRPr="00815864">
        <w:rPr>
          <w:rFonts w:ascii="Calibri" w:hAnsi="Calibri" w:cs="Calibri"/>
          <w:b/>
          <w:sz w:val="22"/>
          <w:szCs w:val="22"/>
        </w:rPr>
        <w:t>Madrid</w:t>
      </w:r>
      <w:r w:rsidRPr="00815864">
        <w:rPr>
          <w:rFonts w:ascii="Calibri" w:hAnsi="Calibri" w:cs="Calibri"/>
          <w:b/>
          <w:sz w:val="22"/>
          <w:szCs w:val="22"/>
        </w:rPr>
        <w:t xml:space="preserve"> a más </w:t>
      </w:r>
      <w:r w:rsidR="003C098C" w:rsidRPr="00815864">
        <w:rPr>
          <w:rFonts w:ascii="Calibri" w:hAnsi="Calibri" w:cs="Calibri"/>
          <w:b/>
          <w:sz w:val="22"/>
          <w:szCs w:val="22"/>
        </w:rPr>
        <w:t>de 200</w:t>
      </w:r>
      <w:r w:rsidRPr="00815864">
        <w:rPr>
          <w:rFonts w:ascii="Calibri" w:hAnsi="Calibri" w:cs="Calibri"/>
          <w:b/>
          <w:sz w:val="22"/>
          <w:szCs w:val="22"/>
        </w:rPr>
        <w:t xml:space="preserve"> profesionales de empresas líderes cuando se cumple un año de su puesta en ma</w:t>
      </w:r>
      <w:r w:rsidR="006A6D48" w:rsidRPr="00815864">
        <w:rPr>
          <w:rFonts w:ascii="Calibri" w:hAnsi="Calibri" w:cs="Calibri"/>
          <w:b/>
          <w:sz w:val="22"/>
          <w:szCs w:val="22"/>
        </w:rPr>
        <w:t>r</w:t>
      </w:r>
      <w:r w:rsidRPr="00815864">
        <w:rPr>
          <w:rFonts w:ascii="Calibri" w:hAnsi="Calibri" w:cs="Calibri"/>
          <w:b/>
          <w:sz w:val="22"/>
          <w:szCs w:val="22"/>
        </w:rPr>
        <w:t>cha</w:t>
      </w:r>
    </w:p>
    <w:p w14:paraId="662D4E5C" w14:textId="620F2254" w:rsidR="00E5078E" w:rsidRPr="00815864" w:rsidRDefault="00E5078E" w:rsidP="00B758A2">
      <w:pPr>
        <w:pStyle w:val="ListParagraph"/>
        <w:numPr>
          <w:ilvl w:val="0"/>
          <w:numId w:val="1"/>
        </w:numPr>
        <w:spacing w:beforeLines="50" w:before="120"/>
        <w:jc w:val="both"/>
        <w:rPr>
          <w:rFonts w:ascii="Calibri" w:hAnsi="Calibri" w:cs="Calibri"/>
          <w:b/>
          <w:sz w:val="22"/>
          <w:szCs w:val="22"/>
        </w:rPr>
      </w:pPr>
      <w:r w:rsidRPr="00815864">
        <w:rPr>
          <w:rFonts w:ascii="Calibri" w:hAnsi="Calibri" w:cs="Calibri"/>
          <w:b/>
          <w:sz w:val="22"/>
          <w:szCs w:val="22"/>
        </w:rPr>
        <w:t>La iniciativa cuenta ya con más de 50 empresas pre</w:t>
      </w:r>
      <w:r w:rsidR="00B758A2" w:rsidRPr="00815864">
        <w:rPr>
          <w:rFonts w:ascii="Calibri" w:hAnsi="Calibri" w:cs="Calibri"/>
          <w:b/>
          <w:sz w:val="22"/>
          <w:szCs w:val="22"/>
        </w:rPr>
        <w:t xml:space="preserve"> </w:t>
      </w:r>
      <w:r w:rsidRPr="00815864">
        <w:rPr>
          <w:rFonts w:ascii="Calibri" w:hAnsi="Calibri" w:cs="Calibri"/>
          <w:b/>
          <w:sz w:val="22"/>
          <w:szCs w:val="22"/>
        </w:rPr>
        <w:t xml:space="preserve">adheridas al sistema </w:t>
      </w:r>
      <w:r w:rsidR="006A6D48" w:rsidRPr="00815864">
        <w:rPr>
          <w:rFonts w:ascii="Calibri" w:hAnsi="Calibri" w:cs="Calibri"/>
          <w:b/>
          <w:sz w:val="22"/>
          <w:szCs w:val="22"/>
        </w:rPr>
        <w:t>las cuales suponen la mayor parte de los envases de bebidas puestos en el mercado</w:t>
      </w:r>
    </w:p>
    <w:p w14:paraId="2CA83924" w14:textId="01BD12DE" w:rsidR="00D71BF0" w:rsidRPr="00815864" w:rsidRDefault="00D71BF0" w:rsidP="00D71BF0">
      <w:pPr>
        <w:pStyle w:val="ListParagraph"/>
        <w:numPr>
          <w:ilvl w:val="0"/>
          <w:numId w:val="1"/>
        </w:numPr>
        <w:spacing w:beforeLines="50" w:before="120"/>
        <w:jc w:val="both"/>
        <w:rPr>
          <w:rFonts w:ascii="Calibri" w:hAnsi="Calibri" w:cs="Calibri"/>
          <w:b/>
          <w:sz w:val="22"/>
          <w:szCs w:val="22"/>
        </w:rPr>
      </w:pPr>
      <w:r w:rsidRPr="00815864">
        <w:rPr>
          <w:rFonts w:ascii="Calibri" w:hAnsi="Calibri" w:cs="Calibri"/>
          <w:b/>
          <w:sz w:val="22"/>
          <w:szCs w:val="22"/>
        </w:rPr>
        <w:t>Las empresas destacan que, pese a la incertidumbre regulatoria, el sector ha decidido avanzar y prepararse</w:t>
      </w:r>
    </w:p>
    <w:p w14:paraId="4CA4ED8D" w14:textId="2C181125" w:rsidR="00D71BF0" w:rsidRPr="00815864" w:rsidRDefault="003C66F8" w:rsidP="003C66F8">
      <w:pPr>
        <w:pStyle w:val="ListParagraph"/>
        <w:numPr>
          <w:ilvl w:val="0"/>
          <w:numId w:val="1"/>
        </w:numPr>
        <w:spacing w:beforeLines="50" w:before="120"/>
        <w:jc w:val="both"/>
        <w:rPr>
          <w:rFonts w:ascii="Calibri" w:hAnsi="Calibri" w:cs="Calibri"/>
          <w:b/>
          <w:sz w:val="22"/>
          <w:szCs w:val="22"/>
        </w:rPr>
      </w:pPr>
      <w:r w:rsidRPr="00815864">
        <w:rPr>
          <w:rFonts w:ascii="Calibri" w:hAnsi="Calibri" w:cs="Calibri"/>
          <w:b/>
          <w:sz w:val="22"/>
          <w:szCs w:val="22"/>
        </w:rPr>
        <w:t xml:space="preserve">El sector reclama un marco de certidumbre regulatoria y un calendario claro, así como entender que estamos ante un proceso </w:t>
      </w:r>
      <w:r w:rsidR="003C098C" w:rsidRPr="00815864">
        <w:rPr>
          <w:rFonts w:ascii="Calibri" w:hAnsi="Calibri" w:cs="Calibri"/>
          <w:b/>
          <w:sz w:val="22"/>
          <w:szCs w:val="22"/>
        </w:rPr>
        <w:t xml:space="preserve">sumamente complejo y </w:t>
      </w:r>
      <w:r w:rsidRPr="00815864">
        <w:rPr>
          <w:rFonts w:ascii="Calibri" w:hAnsi="Calibri" w:cs="Calibri"/>
          <w:b/>
          <w:sz w:val="22"/>
          <w:szCs w:val="22"/>
        </w:rPr>
        <w:t xml:space="preserve">que requiere tiempo </w:t>
      </w:r>
    </w:p>
    <w:p w14:paraId="346CBC11" w14:textId="409B6B46" w:rsidR="000B1EF4" w:rsidRPr="00815864" w:rsidRDefault="000B1EF4" w:rsidP="003C66F8">
      <w:pPr>
        <w:pStyle w:val="ListParagraph"/>
        <w:numPr>
          <w:ilvl w:val="0"/>
          <w:numId w:val="1"/>
        </w:numPr>
        <w:spacing w:beforeLines="50" w:before="120"/>
        <w:jc w:val="both"/>
        <w:rPr>
          <w:rFonts w:ascii="Calibri" w:hAnsi="Calibri" w:cs="Calibri"/>
          <w:b/>
          <w:sz w:val="22"/>
          <w:szCs w:val="22"/>
        </w:rPr>
      </w:pPr>
      <w:r w:rsidRPr="00815864">
        <w:rPr>
          <w:rFonts w:ascii="Calibri" w:hAnsi="Calibri" w:cs="Calibri"/>
          <w:b/>
          <w:sz w:val="22"/>
          <w:szCs w:val="22"/>
        </w:rPr>
        <w:t>Garantizar la simplicidad del modelo y poner el foco en el consumidor, claves para el éxito del proyecto</w:t>
      </w:r>
    </w:p>
    <w:p w14:paraId="339C281B" w14:textId="77777777" w:rsidR="000B1EF4" w:rsidRPr="00815864" w:rsidRDefault="000B1EF4" w:rsidP="001A4C20">
      <w:pPr>
        <w:spacing w:beforeLines="50" w:before="120"/>
        <w:jc w:val="both"/>
        <w:rPr>
          <w:rFonts w:ascii="Calibri" w:hAnsi="Calibri" w:cs="Calibri"/>
          <w:b/>
          <w:sz w:val="22"/>
          <w:szCs w:val="22"/>
        </w:rPr>
      </w:pPr>
    </w:p>
    <w:p w14:paraId="3758ADCE" w14:textId="1C3E92B4" w:rsidR="00E5078E" w:rsidRPr="00815864" w:rsidRDefault="006D6606" w:rsidP="00E5078E">
      <w:pPr>
        <w:spacing w:beforeLines="50" w:before="120"/>
        <w:jc w:val="both"/>
        <w:rPr>
          <w:rFonts w:ascii="Calibri" w:hAnsi="Calibri" w:cs="Calibri"/>
          <w:bCs/>
          <w:sz w:val="22"/>
          <w:szCs w:val="22"/>
        </w:rPr>
      </w:pPr>
      <w:r w:rsidRPr="00815864">
        <w:rPr>
          <w:rFonts w:ascii="Calibri" w:hAnsi="Calibri" w:cs="Calibri"/>
          <w:b/>
          <w:sz w:val="22"/>
          <w:szCs w:val="22"/>
        </w:rPr>
        <w:t>Madrid, 18 de junio de 2026.-</w:t>
      </w:r>
      <w:r w:rsidRPr="00815864">
        <w:rPr>
          <w:rFonts w:ascii="Calibri" w:hAnsi="Calibri" w:cs="Calibri"/>
          <w:bCs/>
          <w:sz w:val="22"/>
          <w:szCs w:val="22"/>
        </w:rPr>
        <w:t xml:space="preserve"> </w:t>
      </w:r>
      <w:r w:rsidR="00B758A2" w:rsidRPr="00815864">
        <w:rPr>
          <w:rFonts w:ascii="Calibri" w:hAnsi="Calibri" w:cs="Calibri"/>
          <w:bCs/>
          <w:sz w:val="22"/>
          <w:szCs w:val="22"/>
        </w:rPr>
        <w:t>Coincidiendo con su primer año de actividad, la Asociación SDDR para España, que cuenta ya con más de 50 empresas pre</w:t>
      </w:r>
      <w:r w:rsidRPr="00815864">
        <w:rPr>
          <w:rFonts w:ascii="Calibri" w:hAnsi="Calibri" w:cs="Calibri"/>
          <w:bCs/>
          <w:sz w:val="22"/>
          <w:szCs w:val="22"/>
        </w:rPr>
        <w:t xml:space="preserve"> </w:t>
      </w:r>
      <w:r w:rsidR="00B758A2" w:rsidRPr="00815864">
        <w:rPr>
          <w:rFonts w:ascii="Calibri" w:hAnsi="Calibri" w:cs="Calibri"/>
          <w:bCs/>
          <w:sz w:val="22"/>
          <w:szCs w:val="22"/>
        </w:rPr>
        <w:t>adheridas a su sistema,</w:t>
      </w:r>
      <w:r w:rsidR="006A6D48" w:rsidRPr="00815864">
        <w:rPr>
          <w:rFonts w:ascii="Calibri" w:hAnsi="Calibri" w:cs="Calibri"/>
          <w:bCs/>
          <w:sz w:val="22"/>
          <w:szCs w:val="22"/>
        </w:rPr>
        <w:t xml:space="preserve"> </w:t>
      </w:r>
      <w:r w:rsidR="000E6310" w:rsidRPr="00815864">
        <w:rPr>
          <w:rFonts w:ascii="Calibri" w:hAnsi="Calibri" w:cs="Calibri"/>
          <w:bCs/>
          <w:sz w:val="22"/>
          <w:szCs w:val="22"/>
        </w:rPr>
        <w:t>siendo la</w:t>
      </w:r>
      <w:r w:rsidR="006A6D48" w:rsidRPr="00815864">
        <w:rPr>
          <w:rFonts w:ascii="Calibri" w:hAnsi="Calibri" w:cs="Calibri"/>
          <w:bCs/>
          <w:sz w:val="22"/>
          <w:szCs w:val="22"/>
        </w:rPr>
        <w:t xml:space="preserve"> iniciativa con mayor número de envases </w:t>
      </w:r>
      <w:proofErr w:type="spellStart"/>
      <w:r w:rsidR="006A6D48" w:rsidRPr="00815864">
        <w:rPr>
          <w:rFonts w:ascii="Calibri" w:hAnsi="Calibri" w:cs="Calibri"/>
          <w:bCs/>
          <w:sz w:val="22"/>
          <w:szCs w:val="22"/>
        </w:rPr>
        <w:t>preadheridos</w:t>
      </w:r>
      <w:proofErr w:type="spellEnd"/>
      <w:r w:rsidR="006A6D48" w:rsidRPr="00815864">
        <w:rPr>
          <w:rFonts w:ascii="Calibri" w:hAnsi="Calibri" w:cs="Calibri"/>
          <w:bCs/>
          <w:sz w:val="22"/>
          <w:szCs w:val="22"/>
        </w:rPr>
        <w:t xml:space="preserve"> al modelo,</w:t>
      </w:r>
      <w:r w:rsidR="00B043CD" w:rsidRPr="00815864">
        <w:rPr>
          <w:rFonts w:ascii="Calibri" w:hAnsi="Calibri" w:cs="Calibri"/>
          <w:bCs/>
          <w:sz w:val="22"/>
          <w:szCs w:val="22"/>
        </w:rPr>
        <w:t xml:space="preserve"> </w:t>
      </w:r>
      <w:r w:rsidR="00B758A2" w:rsidRPr="00815864">
        <w:rPr>
          <w:rFonts w:ascii="Calibri" w:hAnsi="Calibri" w:cs="Calibri"/>
          <w:bCs/>
          <w:sz w:val="22"/>
          <w:szCs w:val="22"/>
        </w:rPr>
        <w:t xml:space="preserve">ha celebrado hoy en Madrid una jornada en la que se han dado cita más de 200 profesionales de empresas líderes del sector. </w:t>
      </w:r>
    </w:p>
    <w:p w14:paraId="3AB2E645" w14:textId="7922CD6E" w:rsidR="00E5078E" w:rsidRPr="00815864" w:rsidRDefault="00B758A2" w:rsidP="00E5078E">
      <w:pPr>
        <w:spacing w:beforeLines="50" w:before="120"/>
        <w:jc w:val="both"/>
        <w:rPr>
          <w:rFonts w:ascii="Calibri" w:hAnsi="Calibri" w:cs="Calibri"/>
          <w:bCs/>
          <w:sz w:val="22"/>
          <w:szCs w:val="22"/>
        </w:rPr>
      </w:pPr>
      <w:r w:rsidRPr="00815864">
        <w:rPr>
          <w:rFonts w:ascii="Calibri" w:hAnsi="Calibri" w:cs="Calibri"/>
          <w:bCs/>
          <w:sz w:val="22"/>
          <w:szCs w:val="22"/>
        </w:rPr>
        <w:t xml:space="preserve">El acto ha servido para reafirmar el compromiso de la Asociación </w:t>
      </w:r>
      <w:r w:rsidR="006D6606" w:rsidRPr="00815864">
        <w:rPr>
          <w:rFonts w:ascii="Calibri" w:hAnsi="Calibri" w:cs="Calibri"/>
          <w:bCs/>
          <w:sz w:val="22"/>
          <w:szCs w:val="22"/>
        </w:rPr>
        <w:t xml:space="preserve">con el </w:t>
      </w:r>
      <w:r w:rsidR="001A4C20" w:rsidRPr="00815864">
        <w:rPr>
          <w:rFonts w:ascii="Calibri" w:hAnsi="Calibri" w:cs="Calibri"/>
          <w:bCs/>
          <w:sz w:val="22"/>
          <w:szCs w:val="22"/>
        </w:rPr>
        <w:t>impulso en</w:t>
      </w:r>
      <w:r w:rsidRPr="00815864">
        <w:rPr>
          <w:rFonts w:ascii="Calibri" w:hAnsi="Calibri" w:cs="Calibri"/>
          <w:bCs/>
          <w:sz w:val="22"/>
          <w:szCs w:val="22"/>
        </w:rPr>
        <w:t xml:space="preserve"> nuestro país </w:t>
      </w:r>
      <w:r w:rsidR="003C098C" w:rsidRPr="00815864">
        <w:rPr>
          <w:rFonts w:ascii="Calibri" w:hAnsi="Calibri" w:cs="Calibri"/>
          <w:bCs/>
          <w:sz w:val="22"/>
          <w:szCs w:val="22"/>
        </w:rPr>
        <w:t xml:space="preserve">de </w:t>
      </w:r>
      <w:r w:rsidR="00E5078E" w:rsidRPr="00815864">
        <w:rPr>
          <w:rFonts w:ascii="Calibri" w:hAnsi="Calibri" w:cs="Calibri"/>
          <w:bCs/>
          <w:sz w:val="22"/>
          <w:szCs w:val="22"/>
        </w:rPr>
        <w:t>un Sistema de Depósito, Devolución y Retorno eficiente, eficaz, adaptado a</w:t>
      </w:r>
      <w:r w:rsidR="006D6606" w:rsidRPr="00815864">
        <w:rPr>
          <w:rFonts w:ascii="Calibri" w:hAnsi="Calibri" w:cs="Calibri"/>
          <w:bCs/>
          <w:sz w:val="22"/>
          <w:szCs w:val="22"/>
        </w:rPr>
        <w:t xml:space="preserve"> nuestra </w:t>
      </w:r>
      <w:r w:rsidR="001A4C20" w:rsidRPr="00815864">
        <w:rPr>
          <w:rFonts w:ascii="Calibri" w:hAnsi="Calibri" w:cs="Calibri"/>
          <w:bCs/>
          <w:sz w:val="22"/>
          <w:szCs w:val="22"/>
        </w:rPr>
        <w:t>realidad y</w:t>
      </w:r>
      <w:r w:rsidRPr="00815864">
        <w:rPr>
          <w:rFonts w:ascii="Calibri" w:hAnsi="Calibri" w:cs="Calibri"/>
          <w:bCs/>
          <w:sz w:val="22"/>
          <w:szCs w:val="22"/>
        </w:rPr>
        <w:t>, en palabras del secretario general de la Asociación -Antonio Romero- “de t</w:t>
      </w:r>
      <w:r w:rsidR="00E5078E" w:rsidRPr="00815864">
        <w:rPr>
          <w:rFonts w:ascii="Calibri" w:hAnsi="Calibri" w:cs="Calibri"/>
          <w:bCs/>
          <w:sz w:val="22"/>
          <w:szCs w:val="22"/>
        </w:rPr>
        <w:t>odo</w:t>
      </w:r>
      <w:r w:rsidRPr="00815864">
        <w:rPr>
          <w:rFonts w:ascii="Calibri" w:hAnsi="Calibri" w:cs="Calibri"/>
          <w:bCs/>
          <w:sz w:val="22"/>
          <w:szCs w:val="22"/>
        </w:rPr>
        <w:t xml:space="preserve">s y para todos”. </w:t>
      </w:r>
      <w:r w:rsidR="0085718D" w:rsidRPr="00815864">
        <w:rPr>
          <w:rFonts w:ascii="Calibri" w:hAnsi="Calibri" w:cs="Calibri"/>
          <w:bCs/>
          <w:sz w:val="22"/>
          <w:szCs w:val="22"/>
        </w:rPr>
        <w:t xml:space="preserve">La Asociación lleva un año trabajando intensamente con un objetivo claro: implementar con éxito en España el SDDR más complejo de Europa. </w:t>
      </w:r>
    </w:p>
    <w:p w14:paraId="692E4A15" w14:textId="54E92867" w:rsidR="0085718D" w:rsidRPr="00815864" w:rsidRDefault="006D6606" w:rsidP="00D71BF0">
      <w:pPr>
        <w:spacing w:beforeLines="50" w:before="120"/>
        <w:jc w:val="both"/>
        <w:rPr>
          <w:rFonts w:ascii="Calibri" w:hAnsi="Calibri" w:cs="Calibri"/>
          <w:bCs/>
          <w:sz w:val="22"/>
          <w:szCs w:val="22"/>
        </w:rPr>
      </w:pPr>
      <w:r w:rsidRPr="00815864">
        <w:rPr>
          <w:rFonts w:ascii="Calibri" w:hAnsi="Calibri" w:cs="Calibri"/>
          <w:bCs/>
          <w:sz w:val="22"/>
          <w:szCs w:val="22"/>
        </w:rPr>
        <w:t>El acto se ha abierto con la participación de</w:t>
      </w:r>
      <w:r w:rsidR="003D1C1A" w:rsidRPr="00815864">
        <w:rPr>
          <w:rFonts w:ascii="Calibri" w:hAnsi="Calibri" w:cs="Calibri"/>
          <w:bCs/>
          <w:sz w:val="22"/>
          <w:szCs w:val="22"/>
        </w:rPr>
        <w:t xml:space="preserve"> Marta Gómez Palenque, </w:t>
      </w:r>
      <w:r w:rsidR="001A4C20" w:rsidRPr="00815864">
        <w:rPr>
          <w:rFonts w:ascii="Calibri" w:hAnsi="Calibri" w:cs="Calibri"/>
          <w:bCs/>
          <w:sz w:val="22"/>
          <w:szCs w:val="22"/>
        </w:rPr>
        <w:t>d</w:t>
      </w:r>
      <w:r w:rsidR="003D1C1A" w:rsidRPr="00815864">
        <w:rPr>
          <w:rFonts w:ascii="Calibri" w:hAnsi="Calibri" w:cs="Calibri"/>
          <w:bCs/>
          <w:sz w:val="22"/>
          <w:szCs w:val="22"/>
        </w:rPr>
        <w:t xml:space="preserve">irectora </w:t>
      </w:r>
      <w:r w:rsidR="001A4C20" w:rsidRPr="00815864">
        <w:rPr>
          <w:rFonts w:ascii="Calibri" w:hAnsi="Calibri" w:cs="Calibri"/>
          <w:bCs/>
          <w:sz w:val="22"/>
          <w:szCs w:val="22"/>
        </w:rPr>
        <w:t>g</w:t>
      </w:r>
      <w:r w:rsidR="003D1C1A" w:rsidRPr="00815864">
        <w:rPr>
          <w:rFonts w:ascii="Calibri" w:hAnsi="Calibri" w:cs="Calibri"/>
          <w:bCs/>
          <w:sz w:val="22"/>
          <w:szCs w:val="22"/>
        </w:rPr>
        <w:t xml:space="preserve">eneral de </w:t>
      </w:r>
      <w:r w:rsidR="001A4C20" w:rsidRPr="00815864">
        <w:rPr>
          <w:rFonts w:ascii="Calibri" w:hAnsi="Calibri" w:cs="Calibri"/>
          <w:bCs/>
          <w:sz w:val="22"/>
          <w:szCs w:val="22"/>
        </w:rPr>
        <w:t>c</w:t>
      </w:r>
      <w:r w:rsidR="003D1C1A" w:rsidRPr="00815864">
        <w:rPr>
          <w:rFonts w:ascii="Calibri" w:hAnsi="Calibri" w:cs="Calibri"/>
          <w:bCs/>
          <w:sz w:val="22"/>
          <w:szCs w:val="22"/>
        </w:rPr>
        <w:t xml:space="preserve">alidad y </w:t>
      </w:r>
      <w:r w:rsidR="001A4C20" w:rsidRPr="00815864">
        <w:rPr>
          <w:rFonts w:ascii="Calibri" w:hAnsi="Calibri" w:cs="Calibri"/>
          <w:bCs/>
          <w:sz w:val="22"/>
          <w:szCs w:val="22"/>
        </w:rPr>
        <w:t>e</w:t>
      </w:r>
      <w:r w:rsidR="003D1C1A" w:rsidRPr="00815864">
        <w:rPr>
          <w:rFonts w:ascii="Calibri" w:hAnsi="Calibri" w:cs="Calibri"/>
          <w:bCs/>
          <w:sz w:val="22"/>
          <w:szCs w:val="22"/>
        </w:rPr>
        <w:t xml:space="preserve">valuación </w:t>
      </w:r>
      <w:r w:rsidR="001A4C20" w:rsidRPr="00815864">
        <w:rPr>
          <w:rFonts w:ascii="Calibri" w:hAnsi="Calibri" w:cs="Calibri"/>
          <w:bCs/>
          <w:sz w:val="22"/>
          <w:szCs w:val="22"/>
        </w:rPr>
        <w:t>a</w:t>
      </w:r>
      <w:r w:rsidR="003D1C1A" w:rsidRPr="00815864">
        <w:rPr>
          <w:rFonts w:ascii="Calibri" w:hAnsi="Calibri" w:cs="Calibri"/>
          <w:bCs/>
          <w:sz w:val="22"/>
          <w:szCs w:val="22"/>
        </w:rPr>
        <w:t>mbiental del Ministerio para la Transición ecológica y el Reto Demográfico. La directora ha señalado</w:t>
      </w:r>
      <w:r w:rsidR="00A832E5" w:rsidRPr="00815864">
        <w:rPr>
          <w:rFonts w:ascii="Calibri" w:hAnsi="Calibri" w:cs="Calibri"/>
          <w:bCs/>
          <w:sz w:val="22"/>
          <w:szCs w:val="22"/>
        </w:rPr>
        <w:t xml:space="preserve"> que</w:t>
      </w:r>
      <w:r w:rsidR="003D1C1A" w:rsidRPr="00815864">
        <w:rPr>
          <w:rFonts w:ascii="Calibri" w:hAnsi="Calibri" w:cs="Calibri"/>
          <w:bCs/>
          <w:sz w:val="22"/>
          <w:szCs w:val="22"/>
        </w:rPr>
        <w:t xml:space="preserve"> </w:t>
      </w:r>
      <w:r w:rsidR="00A832E5" w:rsidRPr="00815864">
        <w:rPr>
          <w:rFonts w:ascii="Calibri" w:hAnsi="Calibri" w:cs="Calibri"/>
          <w:bCs/>
          <w:sz w:val="22"/>
          <w:szCs w:val="22"/>
        </w:rPr>
        <w:t>“desde el Ministerio se es consciente de la dificultad que supone crear desde cero una nueva infraestructura capaz de gestionar en nuestro país miles de millones de envases, así como de la complejidad técnica y financiera que ello conlleva. En este contexto, reiteramos la plena disposición y colaboración con todos los agentes implicados, así como la existencia de un marco normativo que aporta seguridad jurídica tanto a las autorizaciones de los sistemas como a su implantación. Asimismo, insistimos en la importancia de no perder de vista que seguimos teniendo un problema ambiental que resolver y que es necesario mejorar la gestión de los envases que se ponen en el mercado, desde la recogida hasta el reciclaje, pasando por los datos, un aspecto que se encuentra actualmente en el centro de muchas de las acciones previstas de coordinación, control y seguimiento.”</w:t>
      </w:r>
    </w:p>
    <w:p w14:paraId="44EE7F1F" w14:textId="1708108F" w:rsidR="006D6606" w:rsidRPr="00815864" w:rsidRDefault="006D6606" w:rsidP="00D71BF0">
      <w:pPr>
        <w:spacing w:beforeLines="50" w:before="120"/>
        <w:jc w:val="both"/>
        <w:rPr>
          <w:rFonts w:ascii="Calibri" w:hAnsi="Calibri" w:cs="Calibri"/>
          <w:bCs/>
          <w:sz w:val="22"/>
          <w:szCs w:val="22"/>
        </w:rPr>
      </w:pPr>
      <w:r w:rsidRPr="00815864">
        <w:rPr>
          <w:rFonts w:ascii="Calibri" w:hAnsi="Calibri" w:cs="Calibri"/>
          <w:bCs/>
          <w:sz w:val="22"/>
          <w:szCs w:val="22"/>
        </w:rPr>
        <w:t>La jornada ha contado también con una mesa redonda en la que Elena</w:t>
      </w:r>
      <w:r w:rsidR="003C098C" w:rsidRPr="00815864">
        <w:rPr>
          <w:rFonts w:ascii="Calibri" w:hAnsi="Calibri" w:cs="Calibri"/>
          <w:bCs/>
          <w:sz w:val="22"/>
          <w:szCs w:val="22"/>
        </w:rPr>
        <w:t xml:space="preserve"> </w:t>
      </w:r>
      <w:proofErr w:type="gramStart"/>
      <w:r w:rsidRPr="00815864">
        <w:rPr>
          <w:rFonts w:ascii="Calibri" w:hAnsi="Calibri" w:cs="Calibri"/>
          <w:bCs/>
          <w:sz w:val="22"/>
          <w:szCs w:val="22"/>
        </w:rPr>
        <w:t>Aldana  (</w:t>
      </w:r>
      <w:proofErr w:type="gramEnd"/>
      <w:r w:rsidR="001A4C20" w:rsidRPr="00815864">
        <w:rPr>
          <w:rFonts w:ascii="Calibri" w:hAnsi="Calibri" w:cs="Calibri"/>
          <w:bCs/>
          <w:sz w:val="22"/>
          <w:szCs w:val="22"/>
        </w:rPr>
        <w:t>d</w:t>
      </w:r>
      <w:r w:rsidRPr="00815864">
        <w:rPr>
          <w:rFonts w:ascii="Calibri" w:hAnsi="Calibri" w:cs="Calibri"/>
          <w:bCs/>
          <w:sz w:val="22"/>
          <w:szCs w:val="22"/>
        </w:rPr>
        <w:t xml:space="preserve">irectora de </w:t>
      </w:r>
      <w:r w:rsidR="001A4C20" w:rsidRPr="00815864">
        <w:rPr>
          <w:rFonts w:ascii="Calibri" w:hAnsi="Calibri" w:cs="Calibri"/>
          <w:bCs/>
          <w:sz w:val="22"/>
          <w:szCs w:val="22"/>
        </w:rPr>
        <w:t>r</w:t>
      </w:r>
      <w:r w:rsidRPr="00815864">
        <w:rPr>
          <w:rFonts w:ascii="Calibri" w:hAnsi="Calibri" w:cs="Calibri"/>
          <w:bCs/>
          <w:sz w:val="22"/>
          <w:szCs w:val="22"/>
        </w:rPr>
        <w:t xml:space="preserve">elaciones </w:t>
      </w:r>
      <w:r w:rsidR="001A4C20" w:rsidRPr="00815864">
        <w:rPr>
          <w:rFonts w:ascii="Calibri" w:hAnsi="Calibri" w:cs="Calibri"/>
          <w:bCs/>
          <w:sz w:val="22"/>
          <w:szCs w:val="22"/>
        </w:rPr>
        <w:t>i</w:t>
      </w:r>
      <w:r w:rsidRPr="00815864">
        <w:rPr>
          <w:rFonts w:ascii="Calibri" w:hAnsi="Calibri" w:cs="Calibri"/>
          <w:bCs/>
          <w:sz w:val="22"/>
          <w:szCs w:val="22"/>
        </w:rPr>
        <w:t xml:space="preserve">nstitucionales y </w:t>
      </w:r>
      <w:r w:rsidR="001A4C20" w:rsidRPr="00815864">
        <w:rPr>
          <w:rFonts w:ascii="Calibri" w:hAnsi="Calibri" w:cs="Calibri"/>
          <w:bCs/>
          <w:sz w:val="22"/>
          <w:szCs w:val="22"/>
        </w:rPr>
        <w:t>s</w:t>
      </w:r>
      <w:r w:rsidRPr="00815864">
        <w:rPr>
          <w:rFonts w:ascii="Calibri" w:hAnsi="Calibri" w:cs="Calibri"/>
          <w:bCs/>
          <w:sz w:val="22"/>
          <w:szCs w:val="22"/>
        </w:rPr>
        <w:t>ostenibilidad de Carrefour), Virginia Muriel (</w:t>
      </w:r>
      <w:r w:rsidR="001A4C20" w:rsidRPr="00815864">
        <w:rPr>
          <w:rFonts w:ascii="Calibri" w:hAnsi="Calibri" w:cs="Calibri"/>
          <w:bCs/>
          <w:sz w:val="22"/>
          <w:szCs w:val="22"/>
        </w:rPr>
        <w:t>d</w:t>
      </w:r>
      <w:r w:rsidRPr="00815864">
        <w:rPr>
          <w:rFonts w:ascii="Calibri" w:hAnsi="Calibri" w:cs="Calibri"/>
          <w:bCs/>
          <w:sz w:val="22"/>
          <w:szCs w:val="22"/>
        </w:rPr>
        <w:t>irectora</w:t>
      </w:r>
      <w:r w:rsidR="00D71BF0" w:rsidRPr="00815864">
        <w:rPr>
          <w:rFonts w:ascii="Calibri" w:hAnsi="Calibri" w:cs="Calibri"/>
          <w:bCs/>
          <w:sz w:val="22"/>
          <w:szCs w:val="22"/>
        </w:rPr>
        <w:t xml:space="preserve"> de s</w:t>
      </w:r>
      <w:r w:rsidRPr="00815864">
        <w:rPr>
          <w:rFonts w:ascii="Calibri" w:hAnsi="Calibri" w:cs="Calibri"/>
          <w:bCs/>
          <w:sz w:val="22"/>
          <w:szCs w:val="22"/>
        </w:rPr>
        <w:t xml:space="preserve">ostenibilidad </w:t>
      </w:r>
      <w:r w:rsidR="003C098C" w:rsidRPr="00815864">
        <w:rPr>
          <w:rFonts w:ascii="Calibri" w:hAnsi="Calibri" w:cs="Calibri"/>
          <w:bCs/>
          <w:sz w:val="22"/>
          <w:szCs w:val="22"/>
        </w:rPr>
        <w:t>de García</w:t>
      </w:r>
      <w:r w:rsidRPr="00815864">
        <w:rPr>
          <w:rFonts w:ascii="Calibri" w:hAnsi="Calibri" w:cs="Calibri"/>
          <w:bCs/>
          <w:sz w:val="22"/>
          <w:szCs w:val="22"/>
        </w:rPr>
        <w:t xml:space="preserve"> Carrión), Carlos Pérez (</w:t>
      </w:r>
      <w:r w:rsidR="001A4C20" w:rsidRPr="00815864">
        <w:rPr>
          <w:rFonts w:ascii="Calibri" w:hAnsi="Calibri" w:cs="Calibri"/>
          <w:bCs/>
          <w:sz w:val="22"/>
          <w:szCs w:val="22"/>
        </w:rPr>
        <w:t>d</w:t>
      </w:r>
      <w:r w:rsidRPr="00815864">
        <w:rPr>
          <w:rFonts w:ascii="Calibri" w:hAnsi="Calibri" w:cs="Calibri"/>
          <w:bCs/>
          <w:sz w:val="22"/>
          <w:szCs w:val="22"/>
        </w:rPr>
        <w:t xml:space="preserve">irector </w:t>
      </w:r>
      <w:proofErr w:type="gramStart"/>
      <w:r w:rsidRPr="00815864">
        <w:rPr>
          <w:rFonts w:ascii="Calibri" w:hAnsi="Calibri" w:cs="Calibri"/>
          <w:bCs/>
          <w:sz w:val="22"/>
          <w:szCs w:val="22"/>
        </w:rPr>
        <w:t>del  área</w:t>
      </w:r>
      <w:proofErr w:type="gramEnd"/>
      <w:r w:rsidRPr="00815864">
        <w:rPr>
          <w:rFonts w:ascii="Calibri" w:hAnsi="Calibri" w:cs="Calibri"/>
          <w:bCs/>
          <w:sz w:val="22"/>
          <w:szCs w:val="22"/>
        </w:rPr>
        <w:t xml:space="preserve"> Legal de </w:t>
      </w:r>
      <w:proofErr w:type="spellStart"/>
      <w:r w:rsidRPr="00815864">
        <w:rPr>
          <w:rFonts w:ascii="Calibri" w:hAnsi="Calibri" w:cs="Calibri"/>
          <w:bCs/>
          <w:sz w:val="22"/>
          <w:szCs w:val="22"/>
        </w:rPr>
        <w:t>Euromadi</w:t>
      </w:r>
      <w:proofErr w:type="spellEnd"/>
      <w:r w:rsidRPr="00815864">
        <w:rPr>
          <w:rFonts w:ascii="Calibri" w:hAnsi="Calibri" w:cs="Calibri"/>
          <w:bCs/>
          <w:sz w:val="22"/>
          <w:szCs w:val="22"/>
        </w:rPr>
        <w:t>) y Ana Isabel Martín (</w:t>
      </w:r>
      <w:r w:rsidR="003C098C" w:rsidRPr="00815864">
        <w:rPr>
          <w:rFonts w:ascii="Calibri" w:hAnsi="Calibri" w:cs="Calibri"/>
          <w:bCs/>
          <w:sz w:val="22"/>
          <w:szCs w:val="22"/>
        </w:rPr>
        <w:t>responsable de</w:t>
      </w:r>
      <w:r w:rsidR="00D71BF0" w:rsidRPr="00815864">
        <w:rPr>
          <w:rFonts w:ascii="Calibri" w:hAnsi="Calibri" w:cs="Calibri"/>
          <w:bCs/>
          <w:sz w:val="22"/>
          <w:szCs w:val="22"/>
        </w:rPr>
        <w:t xml:space="preserve"> </w:t>
      </w:r>
      <w:r w:rsidRPr="00815864">
        <w:rPr>
          <w:rFonts w:ascii="Calibri" w:hAnsi="Calibri" w:cs="Calibri"/>
          <w:bCs/>
          <w:sz w:val="22"/>
          <w:szCs w:val="22"/>
        </w:rPr>
        <w:t>asuntos públicos de Calidad Pascual) han analizado los avances que el proyecto ha experimentado a lo largo de este año</w:t>
      </w:r>
      <w:r w:rsidR="00D71BF0" w:rsidRPr="00815864">
        <w:rPr>
          <w:rFonts w:ascii="Calibri" w:hAnsi="Calibri" w:cs="Calibri"/>
          <w:bCs/>
          <w:sz w:val="22"/>
          <w:szCs w:val="22"/>
        </w:rPr>
        <w:t>,</w:t>
      </w:r>
      <w:r w:rsidRPr="00815864">
        <w:rPr>
          <w:rFonts w:ascii="Calibri" w:hAnsi="Calibri" w:cs="Calibri"/>
          <w:bCs/>
          <w:sz w:val="22"/>
          <w:szCs w:val="22"/>
        </w:rPr>
        <w:t xml:space="preserve"> gracias a la labor de los diferentes grupos de trabajo creados. </w:t>
      </w:r>
    </w:p>
    <w:p w14:paraId="392D9266" w14:textId="77777777" w:rsidR="004C725E" w:rsidRPr="00815864" w:rsidRDefault="004C725E" w:rsidP="00157B4F">
      <w:pPr>
        <w:spacing w:beforeLines="50" w:before="120"/>
        <w:jc w:val="both"/>
        <w:rPr>
          <w:rFonts w:ascii="Calibri" w:hAnsi="Calibri" w:cs="Calibri"/>
          <w:bCs/>
          <w:sz w:val="22"/>
          <w:szCs w:val="22"/>
        </w:rPr>
      </w:pPr>
      <w:r w:rsidRPr="00815864">
        <w:rPr>
          <w:rFonts w:ascii="Calibri" w:hAnsi="Calibri" w:cs="Calibri"/>
          <w:bCs/>
          <w:sz w:val="22"/>
          <w:szCs w:val="22"/>
        </w:rPr>
        <w:t xml:space="preserve">En ella, Elena Aldana ha destacado la importancia de continuar trabajando para aterrizar la operativa, además de “mantener el foco en el consumidor y garantizar la simplicidad del modelo”, para conseguir el éxito </w:t>
      </w:r>
      <w:proofErr w:type="gramStart"/>
      <w:r w:rsidRPr="00815864">
        <w:rPr>
          <w:rFonts w:ascii="Calibri" w:hAnsi="Calibri" w:cs="Calibri"/>
          <w:bCs/>
          <w:sz w:val="22"/>
          <w:szCs w:val="22"/>
        </w:rPr>
        <w:t>del mismo</w:t>
      </w:r>
      <w:proofErr w:type="gramEnd"/>
      <w:r w:rsidRPr="00815864">
        <w:rPr>
          <w:rFonts w:ascii="Calibri" w:hAnsi="Calibri" w:cs="Calibri"/>
          <w:bCs/>
          <w:sz w:val="22"/>
          <w:szCs w:val="22"/>
        </w:rPr>
        <w:t xml:space="preserve">. En su opinión, el escenario al que se enfrentan las empresas y las implicaciones que éste tiene para ellas está más claro que hace un año, pero aún con muchas lagunas que trabajar y solventar para conseguir un SDDR eficiente y eficaz en costes y resultados. </w:t>
      </w:r>
    </w:p>
    <w:p w14:paraId="7CCD1644" w14:textId="7623096D" w:rsidR="00157B4F" w:rsidRPr="00815864" w:rsidRDefault="00157B4F" w:rsidP="00157B4F">
      <w:pPr>
        <w:spacing w:beforeLines="50" w:before="120"/>
        <w:jc w:val="both"/>
        <w:rPr>
          <w:rFonts w:ascii="Calibri" w:hAnsi="Calibri" w:cs="Calibri"/>
          <w:bCs/>
          <w:sz w:val="22"/>
          <w:szCs w:val="22"/>
        </w:rPr>
      </w:pPr>
      <w:r w:rsidRPr="00815864">
        <w:rPr>
          <w:rFonts w:ascii="Calibri" w:hAnsi="Calibri" w:cs="Calibri"/>
          <w:bCs/>
          <w:sz w:val="22"/>
          <w:szCs w:val="22"/>
        </w:rPr>
        <w:lastRenderedPageBreak/>
        <w:t xml:space="preserve">Desde Calidad Pascual, Ana Isabel Martín, cree que hay que seguir trabajando para reforzar el consenso sectorial, dialogando con las administraciones y colaborando con transparencia. </w:t>
      </w:r>
    </w:p>
    <w:p w14:paraId="1BEA7158" w14:textId="3C121F0E" w:rsidR="006D6606" w:rsidRPr="00815864" w:rsidRDefault="005112C7" w:rsidP="00D71BF0">
      <w:pPr>
        <w:spacing w:beforeLines="50" w:before="120"/>
        <w:jc w:val="both"/>
        <w:rPr>
          <w:rFonts w:ascii="Calibri" w:hAnsi="Calibri" w:cs="Calibri"/>
          <w:bCs/>
          <w:sz w:val="22"/>
          <w:szCs w:val="22"/>
        </w:rPr>
      </w:pPr>
      <w:r w:rsidRPr="00815864">
        <w:rPr>
          <w:rFonts w:ascii="Calibri" w:hAnsi="Calibri" w:cs="Calibri"/>
          <w:bCs/>
          <w:sz w:val="22"/>
          <w:szCs w:val="22"/>
        </w:rPr>
        <w:t>Por su parte</w:t>
      </w:r>
      <w:r w:rsidR="003C098C" w:rsidRPr="00815864">
        <w:rPr>
          <w:rFonts w:ascii="Calibri" w:hAnsi="Calibri" w:cs="Calibri"/>
          <w:bCs/>
          <w:sz w:val="22"/>
          <w:szCs w:val="22"/>
        </w:rPr>
        <w:t xml:space="preserve">, </w:t>
      </w:r>
      <w:r w:rsidRPr="00815864">
        <w:rPr>
          <w:rFonts w:ascii="Calibri" w:hAnsi="Calibri" w:cs="Calibri"/>
          <w:bCs/>
          <w:sz w:val="22"/>
          <w:szCs w:val="22"/>
        </w:rPr>
        <w:t xml:space="preserve">Carlos Pérez ha </w:t>
      </w:r>
      <w:r w:rsidR="000E6310" w:rsidRPr="00815864">
        <w:rPr>
          <w:rFonts w:ascii="Calibri" w:hAnsi="Calibri" w:cs="Calibri"/>
          <w:bCs/>
          <w:sz w:val="22"/>
          <w:szCs w:val="22"/>
        </w:rPr>
        <w:t>hecho hincapié</w:t>
      </w:r>
      <w:r w:rsidRPr="00815864">
        <w:rPr>
          <w:rFonts w:ascii="Calibri" w:hAnsi="Calibri" w:cs="Calibri"/>
          <w:bCs/>
          <w:sz w:val="22"/>
          <w:szCs w:val="22"/>
        </w:rPr>
        <w:t xml:space="preserve"> en que</w:t>
      </w:r>
      <w:r w:rsidR="00B043CD" w:rsidRPr="00815864">
        <w:rPr>
          <w:rFonts w:ascii="Calibri" w:hAnsi="Calibri" w:cs="Calibri"/>
          <w:bCs/>
          <w:sz w:val="22"/>
          <w:szCs w:val="22"/>
        </w:rPr>
        <w:t>,</w:t>
      </w:r>
      <w:r w:rsidRPr="00815864">
        <w:rPr>
          <w:rFonts w:ascii="Calibri" w:hAnsi="Calibri" w:cs="Calibri"/>
          <w:bCs/>
          <w:sz w:val="22"/>
          <w:szCs w:val="22"/>
        </w:rPr>
        <w:t xml:space="preserve"> </w:t>
      </w:r>
      <w:r w:rsidR="0085718D" w:rsidRPr="00815864">
        <w:rPr>
          <w:rFonts w:ascii="Calibri" w:hAnsi="Calibri" w:cs="Calibri"/>
          <w:bCs/>
          <w:sz w:val="22"/>
          <w:szCs w:val="22"/>
        </w:rPr>
        <w:t>p</w:t>
      </w:r>
      <w:r w:rsidR="006D6606" w:rsidRPr="00815864">
        <w:rPr>
          <w:rFonts w:ascii="Calibri" w:hAnsi="Calibri" w:cs="Calibri"/>
          <w:bCs/>
          <w:sz w:val="22"/>
          <w:szCs w:val="22"/>
        </w:rPr>
        <w:t>ese a la incertidumbre regulatoria, el sector ha decidido avanzar y prepararse</w:t>
      </w:r>
      <w:r w:rsidR="00157B4F" w:rsidRPr="00815864">
        <w:rPr>
          <w:rFonts w:ascii="Calibri" w:hAnsi="Calibri" w:cs="Calibri"/>
          <w:bCs/>
          <w:sz w:val="22"/>
          <w:szCs w:val="22"/>
        </w:rPr>
        <w:t xml:space="preserve"> pero que</w:t>
      </w:r>
      <w:r w:rsidR="000E6310" w:rsidRPr="00815864">
        <w:rPr>
          <w:rFonts w:ascii="Calibri" w:hAnsi="Calibri" w:cs="Calibri"/>
          <w:bCs/>
          <w:sz w:val="22"/>
          <w:szCs w:val="22"/>
        </w:rPr>
        <w:t xml:space="preserve">, </w:t>
      </w:r>
      <w:r w:rsidR="00157B4F" w:rsidRPr="00815864">
        <w:rPr>
          <w:rFonts w:ascii="Calibri" w:hAnsi="Calibri" w:cs="Calibri"/>
          <w:bCs/>
          <w:sz w:val="22"/>
          <w:szCs w:val="22"/>
        </w:rPr>
        <w:t>para llevar a cabo inversiones, los proyectos de</w:t>
      </w:r>
      <w:r w:rsidR="00B043CD" w:rsidRPr="00815864">
        <w:rPr>
          <w:rFonts w:ascii="Calibri" w:hAnsi="Calibri" w:cs="Calibri"/>
          <w:bCs/>
          <w:sz w:val="22"/>
          <w:szCs w:val="22"/>
        </w:rPr>
        <w:t xml:space="preserve"> esta magnitud necesitan garantí</w:t>
      </w:r>
      <w:r w:rsidR="00157B4F" w:rsidRPr="00815864">
        <w:rPr>
          <w:rFonts w:ascii="Calibri" w:hAnsi="Calibri" w:cs="Calibri"/>
          <w:bCs/>
          <w:sz w:val="22"/>
          <w:szCs w:val="22"/>
        </w:rPr>
        <w:t>as</w:t>
      </w:r>
      <w:r w:rsidR="006D6606" w:rsidRPr="00815864">
        <w:rPr>
          <w:rFonts w:ascii="Calibri" w:hAnsi="Calibri" w:cs="Calibri"/>
          <w:bCs/>
          <w:sz w:val="22"/>
          <w:szCs w:val="22"/>
        </w:rPr>
        <w:t>.</w:t>
      </w:r>
    </w:p>
    <w:p w14:paraId="56D4CC6F" w14:textId="3F129FDE" w:rsidR="005C0EFF" w:rsidRPr="00815864" w:rsidRDefault="00446102" w:rsidP="000B1EF4">
      <w:pPr>
        <w:spacing w:beforeLines="50" w:before="120"/>
        <w:jc w:val="both"/>
        <w:rPr>
          <w:rFonts w:ascii="Calibri" w:hAnsi="Calibri" w:cs="Calibri"/>
          <w:bCs/>
          <w:sz w:val="22"/>
          <w:szCs w:val="22"/>
        </w:rPr>
      </w:pPr>
      <w:r w:rsidRPr="00815864">
        <w:rPr>
          <w:rFonts w:ascii="Calibri" w:hAnsi="Calibri" w:cs="Calibri"/>
          <w:bCs/>
          <w:sz w:val="22"/>
          <w:szCs w:val="22"/>
        </w:rPr>
        <w:t>Virginia Muriel, la directora de sostenibilidad de García Carrión ha centrado su intervención en la necesidad de seguir avanzando en la definición operativa del sistema mediante un análisis técnico que permita identificar variables alternativas y establecer un alcance viable y eficiente, sin incluir el cartón para bebidas, en línea con el resto de los países que ya cuentan con SDDR. Además, ha subrayado que actualmente existe una base técnica mucho más sólida que hace un año y que el análisis de experiencias internacionales ha aportado aprendizajes valiosos adaptados al contexto español</w:t>
      </w:r>
      <w:r w:rsidR="005C0EFF" w:rsidRPr="00815864">
        <w:rPr>
          <w:rFonts w:ascii="Calibri" w:hAnsi="Calibri" w:cs="Calibri"/>
          <w:bCs/>
          <w:sz w:val="22"/>
          <w:szCs w:val="22"/>
        </w:rPr>
        <w:t xml:space="preserve">. </w:t>
      </w:r>
    </w:p>
    <w:p w14:paraId="6FADD052" w14:textId="77777777" w:rsidR="003111FC" w:rsidRPr="00815864" w:rsidRDefault="00A832E5" w:rsidP="000B1EF4">
      <w:pPr>
        <w:spacing w:beforeLines="50" w:before="120"/>
        <w:jc w:val="both"/>
        <w:rPr>
          <w:rFonts w:ascii="Calibri" w:hAnsi="Calibri" w:cs="Calibri"/>
          <w:bCs/>
          <w:sz w:val="22"/>
          <w:szCs w:val="22"/>
        </w:rPr>
      </w:pPr>
      <w:r w:rsidRPr="00815864">
        <w:rPr>
          <w:rFonts w:ascii="Calibri" w:hAnsi="Calibri" w:cs="Calibri"/>
          <w:bCs/>
          <w:sz w:val="22"/>
          <w:szCs w:val="22"/>
        </w:rPr>
        <w:t>Tras la mesa redonda de empresas, Clara Ruscalleda (gerente de PwC) y Fernando Antolín (socio de PwC)</w:t>
      </w:r>
      <w:r w:rsidR="00A737E2" w:rsidRPr="00815864">
        <w:rPr>
          <w:rFonts w:ascii="Calibri" w:hAnsi="Calibri" w:cs="Calibri"/>
          <w:bCs/>
          <w:sz w:val="22"/>
          <w:szCs w:val="22"/>
        </w:rPr>
        <w:t xml:space="preserve"> – empresa encargada de realizar el estudio de la puesta</w:t>
      </w:r>
      <w:r w:rsidR="003111FC" w:rsidRPr="00815864">
        <w:rPr>
          <w:rFonts w:ascii="Calibri" w:hAnsi="Calibri" w:cs="Calibri"/>
          <w:bCs/>
          <w:sz w:val="22"/>
          <w:szCs w:val="22"/>
        </w:rPr>
        <w:t xml:space="preserve"> en marcha del sistema y de </w:t>
      </w:r>
      <w:r w:rsidR="00A737E2" w:rsidRPr="00815864">
        <w:rPr>
          <w:rFonts w:ascii="Calibri" w:hAnsi="Calibri" w:cs="Calibri"/>
          <w:bCs/>
          <w:sz w:val="22"/>
          <w:szCs w:val="22"/>
        </w:rPr>
        <w:t xml:space="preserve">definir el desarrollo técnico y económico del </w:t>
      </w:r>
      <w:r w:rsidR="003111FC" w:rsidRPr="00815864">
        <w:rPr>
          <w:rFonts w:ascii="Calibri" w:hAnsi="Calibri" w:cs="Calibri"/>
          <w:bCs/>
          <w:sz w:val="22"/>
          <w:szCs w:val="22"/>
        </w:rPr>
        <w:t>mismo</w:t>
      </w:r>
      <w:r w:rsidR="00A737E2" w:rsidRPr="00815864">
        <w:rPr>
          <w:rFonts w:ascii="Calibri" w:hAnsi="Calibri" w:cs="Calibri"/>
          <w:bCs/>
          <w:sz w:val="22"/>
          <w:szCs w:val="22"/>
        </w:rPr>
        <w:t xml:space="preserve">- </w:t>
      </w:r>
      <w:r w:rsidRPr="00815864">
        <w:rPr>
          <w:rFonts w:ascii="Calibri" w:hAnsi="Calibri" w:cs="Calibri"/>
          <w:bCs/>
          <w:sz w:val="22"/>
          <w:szCs w:val="22"/>
        </w:rPr>
        <w:t>han destacado la complejidad operativa del modelo</w:t>
      </w:r>
      <w:r w:rsidR="003111FC" w:rsidRPr="00815864">
        <w:rPr>
          <w:rFonts w:ascii="Calibri" w:hAnsi="Calibri" w:cs="Calibri"/>
          <w:bCs/>
          <w:sz w:val="22"/>
          <w:szCs w:val="22"/>
        </w:rPr>
        <w:t xml:space="preserve">. Hay que tener en cuenta que </w:t>
      </w:r>
      <w:r w:rsidR="00A737E2" w:rsidRPr="00815864">
        <w:rPr>
          <w:rFonts w:ascii="Calibri" w:hAnsi="Calibri" w:cs="Calibri"/>
          <w:bCs/>
          <w:sz w:val="22"/>
          <w:szCs w:val="22"/>
        </w:rPr>
        <w:t>España deberá gestionar 17.000 millones anuales de envases de</w:t>
      </w:r>
      <w:r w:rsidR="003111FC" w:rsidRPr="00815864">
        <w:rPr>
          <w:rFonts w:ascii="Calibri" w:hAnsi="Calibri" w:cs="Calibri"/>
          <w:bCs/>
          <w:sz w:val="22"/>
          <w:szCs w:val="22"/>
        </w:rPr>
        <w:t>.</w:t>
      </w:r>
      <w:r w:rsidR="00A737E2" w:rsidRPr="00815864">
        <w:rPr>
          <w:rFonts w:ascii="Calibri" w:hAnsi="Calibri" w:cs="Calibri"/>
          <w:bCs/>
          <w:sz w:val="22"/>
          <w:szCs w:val="22"/>
        </w:rPr>
        <w:t xml:space="preserve"> bebidas de un solo uso de PET y aluminio</w:t>
      </w:r>
      <w:r w:rsidR="003111FC" w:rsidRPr="00815864">
        <w:rPr>
          <w:rFonts w:ascii="Calibri" w:hAnsi="Calibri" w:cs="Calibri"/>
          <w:bCs/>
          <w:sz w:val="22"/>
          <w:szCs w:val="22"/>
        </w:rPr>
        <w:t xml:space="preserve"> (un 40% de PET y un 60% de aluminio) y que en el país hay más de 500.000 puntos de venta de bebidas con diferentes realidades. En ese sentido, han incidido en la importancia de prestar especial atención a las “zonas calientes” dada la gran cantidad de envases que deben </w:t>
      </w:r>
      <w:proofErr w:type="gramStart"/>
      <w:r w:rsidR="003111FC" w:rsidRPr="00815864">
        <w:rPr>
          <w:rFonts w:ascii="Calibri" w:hAnsi="Calibri" w:cs="Calibri"/>
          <w:bCs/>
          <w:sz w:val="22"/>
          <w:szCs w:val="22"/>
        </w:rPr>
        <w:t>gestionar</w:t>
      </w:r>
      <w:proofErr w:type="gramEnd"/>
      <w:r w:rsidR="003111FC" w:rsidRPr="00815864">
        <w:rPr>
          <w:rFonts w:ascii="Calibri" w:hAnsi="Calibri" w:cs="Calibri"/>
          <w:bCs/>
          <w:sz w:val="22"/>
          <w:szCs w:val="22"/>
        </w:rPr>
        <w:t xml:space="preserve"> pero también a las necesidades de </w:t>
      </w:r>
      <w:proofErr w:type="gramStart"/>
      <w:r w:rsidR="003111FC" w:rsidRPr="00815864">
        <w:rPr>
          <w:rFonts w:ascii="Calibri" w:hAnsi="Calibri" w:cs="Calibri"/>
          <w:bCs/>
          <w:sz w:val="22"/>
          <w:szCs w:val="22"/>
        </w:rPr>
        <w:t>la  España</w:t>
      </w:r>
      <w:proofErr w:type="gramEnd"/>
      <w:r w:rsidR="003111FC" w:rsidRPr="00815864">
        <w:rPr>
          <w:rFonts w:ascii="Calibri" w:hAnsi="Calibri" w:cs="Calibri"/>
          <w:bCs/>
          <w:sz w:val="22"/>
          <w:szCs w:val="22"/>
        </w:rPr>
        <w:t xml:space="preserve"> vaciada, ya que hay que dar cierta “universalidad” al sistema. </w:t>
      </w:r>
    </w:p>
    <w:p w14:paraId="63FDA91C" w14:textId="2F034859" w:rsidR="00A832E5" w:rsidRPr="00815864" w:rsidRDefault="003111FC" w:rsidP="000B1EF4">
      <w:pPr>
        <w:spacing w:beforeLines="50" w:before="120"/>
        <w:jc w:val="both"/>
        <w:rPr>
          <w:rFonts w:ascii="Calibri" w:hAnsi="Calibri" w:cs="Calibri"/>
          <w:bCs/>
          <w:sz w:val="22"/>
          <w:szCs w:val="22"/>
        </w:rPr>
      </w:pPr>
      <w:r w:rsidRPr="00815864">
        <w:rPr>
          <w:rFonts w:ascii="Calibri" w:hAnsi="Calibri" w:cs="Calibri"/>
          <w:bCs/>
          <w:sz w:val="22"/>
          <w:szCs w:val="22"/>
        </w:rPr>
        <w:t xml:space="preserve">También han hecho hincapié en la importancia de la </w:t>
      </w:r>
      <w:r w:rsidR="00A832E5" w:rsidRPr="00815864">
        <w:rPr>
          <w:rFonts w:ascii="Calibri" w:hAnsi="Calibri" w:cs="Calibri"/>
          <w:bCs/>
          <w:sz w:val="22"/>
          <w:szCs w:val="22"/>
        </w:rPr>
        <w:t>escucha activa y transparencia que se está llevando a cabo por la Asociación para que las necesidades de todos los implicados</w:t>
      </w:r>
      <w:r w:rsidRPr="00815864">
        <w:rPr>
          <w:rFonts w:ascii="Calibri" w:hAnsi="Calibri" w:cs="Calibri"/>
          <w:bCs/>
          <w:sz w:val="22"/>
          <w:szCs w:val="22"/>
        </w:rPr>
        <w:t>,</w:t>
      </w:r>
      <w:r w:rsidR="00A832E5" w:rsidRPr="00815864">
        <w:rPr>
          <w:rFonts w:ascii="Calibri" w:hAnsi="Calibri" w:cs="Calibri"/>
          <w:bCs/>
          <w:sz w:val="22"/>
          <w:szCs w:val="22"/>
        </w:rPr>
        <w:t xml:space="preserve"> en pro del cumplimiento de </w:t>
      </w:r>
      <w:proofErr w:type="gramStart"/>
      <w:r w:rsidR="00A832E5" w:rsidRPr="00815864">
        <w:rPr>
          <w:rFonts w:ascii="Calibri" w:hAnsi="Calibri" w:cs="Calibri"/>
          <w:bCs/>
          <w:sz w:val="22"/>
          <w:szCs w:val="22"/>
        </w:rPr>
        <w:t>objetivos</w:t>
      </w:r>
      <w:r w:rsidRPr="00815864">
        <w:rPr>
          <w:rFonts w:ascii="Calibri" w:hAnsi="Calibri" w:cs="Calibri"/>
          <w:bCs/>
          <w:sz w:val="22"/>
          <w:szCs w:val="22"/>
        </w:rPr>
        <w:t xml:space="preserve">, </w:t>
      </w:r>
      <w:r w:rsidR="00A832E5" w:rsidRPr="00815864">
        <w:rPr>
          <w:rFonts w:ascii="Calibri" w:hAnsi="Calibri" w:cs="Calibri"/>
          <w:bCs/>
          <w:sz w:val="22"/>
          <w:szCs w:val="22"/>
        </w:rPr>
        <w:t xml:space="preserve"> sean</w:t>
      </w:r>
      <w:proofErr w:type="gramEnd"/>
      <w:r w:rsidR="00A832E5" w:rsidRPr="00815864">
        <w:rPr>
          <w:rFonts w:ascii="Calibri" w:hAnsi="Calibri" w:cs="Calibri"/>
          <w:bCs/>
          <w:sz w:val="22"/>
          <w:szCs w:val="22"/>
        </w:rPr>
        <w:t xml:space="preserve"> consideradas en el planteamiento del modelo</w:t>
      </w:r>
    </w:p>
    <w:p w14:paraId="0E55CF32" w14:textId="30871673" w:rsidR="005B34F5" w:rsidRPr="00815864" w:rsidRDefault="005B34F5" w:rsidP="000B1EF4">
      <w:pPr>
        <w:spacing w:beforeLines="50" w:before="120"/>
        <w:jc w:val="both"/>
        <w:rPr>
          <w:rFonts w:ascii="Calibri" w:hAnsi="Calibri" w:cs="Calibri"/>
          <w:b/>
          <w:sz w:val="22"/>
          <w:szCs w:val="22"/>
        </w:rPr>
      </w:pPr>
      <w:r w:rsidRPr="00815864">
        <w:rPr>
          <w:rFonts w:ascii="Calibri" w:hAnsi="Calibri" w:cs="Calibri"/>
          <w:b/>
          <w:sz w:val="22"/>
          <w:szCs w:val="22"/>
        </w:rPr>
        <w:t xml:space="preserve">La experiencia portuguesa a análisis </w:t>
      </w:r>
    </w:p>
    <w:p w14:paraId="7A2A0766" w14:textId="1A81B346" w:rsidR="0085718D" w:rsidRPr="00815864" w:rsidRDefault="005B34F5" w:rsidP="001A4C20">
      <w:pPr>
        <w:spacing w:beforeLines="50" w:before="120"/>
        <w:jc w:val="both"/>
        <w:rPr>
          <w:rFonts w:ascii="Calibri" w:hAnsi="Calibri" w:cs="Calibri"/>
          <w:bCs/>
          <w:sz w:val="22"/>
          <w:szCs w:val="22"/>
        </w:rPr>
      </w:pPr>
      <w:r w:rsidRPr="00815864">
        <w:rPr>
          <w:rFonts w:ascii="Calibri" w:hAnsi="Calibri" w:cs="Calibri"/>
          <w:bCs/>
          <w:sz w:val="22"/>
          <w:szCs w:val="22"/>
        </w:rPr>
        <w:t xml:space="preserve">Como cierre de la jornada, el presidente de SDDR para España, José María Bonmatí, y el presidente de Volta-SDR Portugal, Leonardo </w:t>
      </w:r>
      <w:proofErr w:type="spellStart"/>
      <w:r w:rsidRPr="00815864">
        <w:rPr>
          <w:rFonts w:ascii="Calibri" w:hAnsi="Calibri" w:cs="Calibri"/>
          <w:bCs/>
          <w:sz w:val="22"/>
          <w:szCs w:val="22"/>
        </w:rPr>
        <w:t>Mat</w:t>
      </w:r>
      <w:r w:rsidR="006A6D48" w:rsidRPr="00815864">
        <w:rPr>
          <w:rFonts w:ascii="Calibri" w:hAnsi="Calibri" w:cs="Calibri"/>
          <w:bCs/>
          <w:sz w:val="22"/>
          <w:szCs w:val="22"/>
        </w:rPr>
        <w:t>h</w:t>
      </w:r>
      <w:r w:rsidR="009B2DCC" w:rsidRPr="00815864">
        <w:rPr>
          <w:rFonts w:ascii="Calibri" w:hAnsi="Calibri" w:cs="Calibri"/>
          <w:bCs/>
          <w:sz w:val="22"/>
          <w:szCs w:val="22"/>
        </w:rPr>
        <w:t>i</w:t>
      </w:r>
      <w:r w:rsidRPr="00815864">
        <w:rPr>
          <w:rFonts w:ascii="Calibri" w:hAnsi="Calibri" w:cs="Calibri"/>
          <w:bCs/>
          <w:sz w:val="22"/>
          <w:szCs w:val="22"/>
        </w:rPr>
        <w:t>as</w:t>
      </w:r>
      <w:proofErr w:type="spellEnd"/>
      <w:r w:rsidRPr="00815864">
        <w:rPr>
          <w:rFonts w:ascii="Calibri" w:hAnsi="Calibri" w:cs="Calibri"/>
          <w:bCs/>
          <w:sz w:val="22"/>
          <w:szCs w:val="22"/>
        </w:rPr>
        <w:t>, han intercambiado impresiones sobre el modelo portugués</w:t>
      </w:r>
      <w:r w:rsidR="0085718D" w:rsidRPr="00815864">
        <w:rPr>
          <w:rFonts w:ascii="Calibri" w:hAnsi="Calibri" w:cs="Calibri"/>
          <w:bCs/>
          <w:sz w:val="22"/>
          <w:szCs w:val="22"/>
        </w:rPr>
        <w:t xml:space="preserve">, así como sobre </w:t>
      </w:r>
      <w:r w:rsidRPr="00815864">
        <w:rPr>
          <w:rFonts w:ascii="Calibri" w:hAnsi="Calibri" w:cs="Calibri"/>
          <w:bCs/>
          <w:sz w:val="22"/>
          <w:szCs w:val="22"/>
        </w:rPr>
        <w:t xml:space="preserve">los desafíos que plantea la implementación del sistema en España. </w:t>
      </w:r>
    </w:p>
    <w:p w14:paraId="7727804A" w14:textId="4FFDB8BF" w:rsidR="005B34F5" w:rsidRPr="00815864" w:rsidRDefault="005B34F5" w:rsidP="001A4C20">
      <w:pPr>
        <w:spacing w:beforeLines="50" w:before="120"/>
        <w:jc w:val="both"/>
        <w:rPr>
          <w:rFonts w:ascii="Calibri" w:hAnsi="Calibri" w:cs="Calibri"/>
          <w:bCs/>
          <w:sz w:val="22"/>
          <w:szCs w:val="22"/>
        </w:rPr>
      </w:pPr>
      <w:r w:rsidRPr="00815864">
        <w:rPr>
          <w:rFonts w:ascii="Calibri" w:hAnsi="Calibri" w:cs="Calibri"/>
          <w:bCs/>
          <w:sz w:val="22"/>
          <w:szCs w:val="22"/>
        </w:rPr>
        <w:t xml:space="preserve">Leonardo </w:t>
      </w:r>
      <w:proofErr w:type="spellStart"/>
      <w:r w:rsidRPr="00815864">
        <w:rPr>
          <w:rFonts w:ascii="Calibri" w:hAnsi="Calibri" w:cs="Calibri"/>
          <w:bCs/>
          <w:sz w:val="22"/>
          <w:szCs w:val="22"/>
        </w:rPr>
        <w:t>Mat</w:t>
      </w:r>
      <w:r w:rsidR="006A6D48" w:rsidRPr="00815864">
        <w:rPr>
          <w:rFonts w:ascii="Calibri" w:hAnsi="Calibri" w:cs="Calibri"/>
          <w:bCs/>
          <w:sz w:val="22"/>
          <w:szCs w:val="22"/>
        </w:rPr>
        <w:t>h</w:t>
      </w:r>
      <w:r w:rsidR="009B2DCC" w:rsidRPr="00815864">
        <w:rPr>
          <w:rFonts w:ascii="Calibri" w:hAnsi="Calibri" w:cs="Calibri"/>
          <w:bCs/>
          <w:sz w:val="22"/>
          <w:szCs w:val="22"/>
        </w:rPr>
        <w:t>i</w:t>
      </w:r>
      <w:r w:rsidRPr="00815864">
        <w:rPr>
          <w:rFonts w:ascii="Calibri" w:hAnsi="Calibri" w:cs="Calibri"/>
          <w:bCs/>
          <w:sz w:val="22"/>
          <w:szCs w:val="22"/>
        </w:rPr>
        <w:t>as</w:t>
      </w:r>
      <w:proofErr w:type="spellEnd"/>
      <w:r w:rsidRPr="00815864">
        <w:rPr>
          <w:rFonts w:ascii="Calibri" w:hAnsi="Calibri" w:cs="Calibri"/>
          <w:bCs/>
          <w:sz w:val="22"/>
          <w:szCs w:val="22"/>
        </w:rPr>
        <w:t xml:space="preserve"> ha sido contundente al afirmar que</w:t>
      </w:r>
      <w:r w:rsidR="001A4C20" w:rsidRPr="00815864">
        <w:rPr>
          <w:rFonts w:ascii="Calibri" w:hAnsi="Calibri" w:cs="Calibri"/>
          <w:bCs/>
          <w:sz w:val="22"/>
          <w:szCs w:val="22"/>
        </w:rPr>
        <w:t xml:space="preserve"> </w:t>
      </w:r>
      <w:r w:rsidRPr="00815864">
        <w:rPr>
          <w:rFonts w:ascii="Calibri" w:hAnsi="Calibri" w:cs="Calibri"/>
          <w:bCs/>
          <w:sz w:val="22"/>
          <w:szCs w:val="22"/>
        </w:rPr>
        <w:t>Portugal ha tenido que arrancar antes del tiempo que considerábamos razonable y eso ha requerido grandes sobreesfuerzos y a veces, equivocaciones.</w:t>
      </w:r>
    </w:p>
    <w:p w14:paraId="3A8ABDAC" w14:textId="44B295D2" w:rsidR="005B34F5" w:rsidRPr="00815864" w:rsidRDefault="003C098C" w:rsidP="001A4C20">
      <w:pPr>
        <w:spacing w:beforeLines="50" w:before="120"/>
        <w:jc w:val="both"/>
        <w:rPr>
          <w:rFonts w:ascii="Calibri" w:hAnsi="Calibri" w:cs="Calibri"/>
          <w:bCs/>
          <w:sz w:val="22"/>
          <w:szCs w:val="22"/>
        </w:rPr>
      </w:pPr>
      <w:r w:rsidRPr="00815864">
        <w:rPr>
          <w:rFonts w:ascii="Calibri" w:hAnsi="Calibri" w:cs="Calibri"/>
          <w:bCs/>
          <w:sz w:val="22"/>
          <w:szCs w:val="22"/>
        </w:rPr>
        <w:t>“</w:t>
      </w:r>
      <w:r w:rsidR="005B34F5" w:rsidRPr="00815864">
        <w:rPr>
          <w:rFonts w:ascii="Calibri" w:hAnsi="Calibri" w:cs="Calibri"/>
          <w:bCs/>
          <w:sz w:val="22"/>
          <w:szCs w:val="22"/>
        </w:rPr>
        <w:t xml:space="preserve">La experiencia europea nos dice que menos </w:t>
      </w:r>
      <w:r w:rsidR="00157B4F" w:rsidRPr="00815864">
        <w:rPr>
          <w:rFonts w:ascii="Calibri" w:hAnsi="Calibri" w:cs="Calibri"/>
          <w:bCs/>
          <w:sz w:val="22"/>
          <w:szCs w:val="22"/>
        </w:rPr>
        <w:t xml:space="preserve">de </w:t>
      </w:r>
      <w:r w:rsidR="0085718D" w:rsidRPr="00815864">
        <w:rPr>
          <w:rFonts w:ascii="Calibri" w:hAnsi="Calibri" w:cs="Calibri"/>
          <w:bCs/>
          <w:sz w:val="22"/>
          <w:szCs w:val="22"/>
        </w:rPr>
        <w:t xml:space="preserve">dos </w:t>
      </w:r>
      <w:r w:rsidR="005B34F5" w:rsidRPr="00815864">
        <w:rPr>
          <w:rFonts w:ascii="Calibri" w:hAnsi="Calibri" w:cs="Calibri"/>
          <w:bCs/>
          <w:sz w:val="22"/>
          <w:szCs w:val="22"/>
        </w:rPr>
        <w:t>años para poner en marcha un sistema</w:t>
      </w:r>
      <w:r w:rsidR="00157B4F" w:rsidRPr="00815864">
        <w:rPr>
          <w:rFonts w:ascii="Calibri" w:hAnsi="Calibri" w:cs="Calibri"/>
          <w:bCs/>
          <w:sz w:val="22"/>
          <w:szCs w:val="22"/>
        </w:rPr>
        <w:t xml:space="preserve"> es poco tiempo</w:t>
      </w:r>
      <w:r w:rsidRPr="00815864">
        <w:rPr>
          <w:rFonts w:ascii="Calibri" w:hAnsi="Calibri" w:cs="Calibri"/>
          <w:bCs/>
          <w:sz w:val="22"/>
          <w:szCs w:val="22"/>
        </w:rPr>
        <w:t>,</w:t>
      </w:r>
      <w:r w:rsidR="00157B4F" w:rsidRPr="00815864">
        <w:rPr>
          <w:rFonts w:ascii="Calibri" w:hAnsi="Calibri" w:cs="Calibri"/>
          <w:bCs/>
          <w:sz w:val="22"/>
          <w:szCs w:val="22"/>
        </w:rPr>
        <w:t xml:space="preserve"> y que para poner en marcha el sistema es necesario </w:t>
      </w:r>
      <w:r w:rsidR="005B34F5" w:rsidRPr="00815864">
        <w:rPr>
          <w:rFonts w:ascii="Calibri" w:hAnsi="Calibri" w:cs="Calibri"/>
          <w:bCs/>
          <w:sz w:val="22"/>
          <w:szCs w:val="22"/>
        </w:rPr>
        <w:t xml:space="preserve">que se cuente previamente con todas las garantías, es decir licencia y legislación”. </w:t>
      </w:r>
    </w:p>
    <w:p w14:paraId="1B27E906" w14:textId="6C5DA614" w:rsidR="005B34F5" w:rsidRPr="00815864" w:rsidRDefault="005B34F5" w:rsidP="001A4C20">
      <w:pPr>
        <w:spacing w:beforeLines="50" w:before="120"/>
        <w:jc w:val="both"/>
        <w:rPr>
          <w:rFonts w:ascii="Calibri" w:hAnsi="Calibri" w:cs="Calibri"/>
          <w:bCs/>
          <w:sz w:val="22"/>
          <w:szCs w:val="22"/>
        </w:rPr>
      </w:pPr>
      <w:r w:rsidRPr="00815864">
        <w:rPr>
          <w:rFonts w:ascii="Calibri" w:hAnsi="Calibri" w:cs="Calibri"/>
          <w:bCs/>
          <w:sz w:val="22"/>
          <w:szCs w:val="22"/>
        </w:rPr>
        <w:t xml:space="preserve">Por </w:t>
      </w:r>
      <w:r w:rsidR="003C098C" w:rsidRPr="00815864">
        <w:rPr>
          <w:rFonts w:ascii="Calibri" w:hAnsi="Calibri" w:cs="Calibri"/>
          <w:bCs/>
          <w:sz w:val="22"/>
          <w:szCs w:val="22"/>
        </w:rPr>
        <w:t>ello, ha indicado, “</w:t>
      </w:r>
      <w:r w:rsidR="001A4C20" w:rsidRPr="00815864">
        <w:rPr>
          <w:rFonts w:ascii="Calibri" w:hAnsi="Calibri" w:cs="Calibri"/>
          <w:bCs/>
          <w:sz w:val="22"/>
          <w:szCs w:val="22"/>
        </w:rPr>
        <w:t>hay</w:t>
      </w:r>
      <w:r w:rsidRPr="00815864">
        <w:rPr>
          <w:rFonts w:ascii="Calibri" w:hAnsi="Calibri" w:cs="Calibri"/>
          <w:bCs/>
          <w:sz w:val="22"/>
          <w:szCs w:val="22"/>
        </w:rPr>
        <w:t xml:space="preserve"> que exigir a la administración garantías que permitan trabajar con seguridad jurídica, pues las empresas necesitan certeza para comenzar a invertir</w:t>
      </w:r>
      <w:r w:rsidR="003C098C" w:rsidRPr="00815864">
        <w:rPr>
          <w:rFonts w:ascii="Calibri" w:hAnsi="Calibri" w:cs="Calibri"/>
          <w:bCs/>
          <w:sz w:val="22"/>
          <w:szCs w:val="22"/>
        </w:rPr>
        <w:t>. Y</w:t>
      </w:r>
      <w:r w:rsidRPr="00815864">
        <w:rPr>
          <w:rFonts w:ascii="Calibri" w:hAnsi="Calibri" w:cs="Calibri"/>
          <w:bCs/>
          <w:sz w:val="22"/>
          <w:szCs w:val="22"/>
        </w:rPr>
        <w:t xml:space="preserve">, para </w:t>
      </w:r>
      <w:r w:rsidR="003C098C" w:rsidRPr="00815864">
        <w:rPr>
          <w:rFonts w:ascii="Calibri" w:hAnsi="Calibri" w:cs="Calibri"/>
          <w:bCs/>
          <w:sz w:val="22"/>
          <w:szCs w:val="22"/>
        </w:rPr>
        <w:t>ello, también</w:t>
      </w:r>
      <w:r w:rsidRPr="00815864">
        <w:rPr>
          <w:rFonts w:ascii="Calibri" w:hAnsi="Calibri" w:cs="Calibri"/>
          <w:bCs/>
          <w:sz w:val="22"/>
          <w:szCs w:val="22"/>
        </w:rPr>
        <w:t xml:space="preserve"> es importante la existencia de un modelo único y universal”. </w:t>
      </w:r>
    </w:p>
    <w:p w14:paraId="591907EC" w14:textId="0A19C541" w:rsidR="00425D0F" w:rsidRPr="00815864" w:rsidRDefault="00425D0F" w:rsidP="001A4C20">
      <w:pPr>
        <w:spacing w:beforeLines="50" w:before="120"/>
        <w:jc w:val="both"/>
        <w:rPr>
          <w:rFonts w:ascii="Calibri" w:hAnsi="Calibri" w:cs="Calibri"/>
          <w:bCs/>
          <w:sz w:val="22"/>
          <w:szCs w:val="22"/>
        </w:rPr>
      </w:pPr>
      <w:r w:rsidRPr="00815864">
        <w:rPr>
          <w:rFonts w:ascii="Calibri" w:hAnsi="Calibri" w:cs="Calibri"/>
          <w:bCs/>
          <w:sz w:val="22"/>
          <w:szCs w:val="22"/>
        </w:rPr>
        <w:t xml:space="preserve">Leonardo </w:t>
      </w:r>
      <w:proofErr w:type="spellStart"/>
      <w:r w:rsidRPr="00815864">
        <w:rPr>
          <w:rFonts w:ascii="Calibri" w:hAnsi="Calibri" w:cs="Calibri"/>
          <w:bCs/>
          <w:sz w:val="22"/>
          <w:szCs w:val="22"/>
        </w:rPr>
        <w:t>Mathias</w:t>
      </w:r>
      <w:proofErr w:type="spellEnd"/>
      <w:r w:rsidRPr="00815864">
        <w:rPr>
          <w:rFonts w:ascii="Calibri" w:hAnsi="Calibri" w:cs="Calibri"/>
          <w:bCs/>
          <w:sz w:val="22"/>
          <w:szCs w:val="22"/>
        </w:rPr>
        <w:t xml:space="preserve"> ha señalado la complejidad de </w:t>
      </w:r>
      <w:proofErr w:type="spellStart"/>
      <w:r w:rsidRPr="00815864">
        <w:rPr>
          <w:rFonts w:ascii="Calibri" w:hAnsi="Calibri" w:cs="Calibri"/>
          <w:bCs/>
          <w:sz w:val="22"/>
          <w:szCs w:val="22"/>
        </w:rPr>
        <w:t>implentar</w:t>
      </w:r>
      <w:proofErr w:type="spellEnd"/>
      <w:r w:rsidRPr="00815864">
        <w:rPr>
          <w:rFonts w:ascii="Calibri" w:hAnsi="Calibri" w:cs="Calibri"/>
          <w:bCs/>
          <w:sz w:val="22"/>
          <w:szCs w:val="22"/>
        </w:rPr>
        <w:t xml:space="preserve"> el sistema en España ya que, según ha afirmado “</w:t>
      </w:r>
      <w:r w:rsidRPr="00815864">
        <w:rPr>
          <w:rFonts w:ascii="Calibri" w:hAnsi="Calibri" w:cs="Calibri"/>
          <w:bCs/>
          <w:i/>
          <w:iCs/>
          <w:sz w:val="22"/>
          <w:szCs w:val="22"/>
        </w:rPr>
        <w:t>en Portugal tenemos 90.000 establecimientos mientras que, España, tiene 500.000</w:t>
      </w:r>
      <w:r w:rsidRPr="00815864">
        <w:rPr>
          <w:rFonts w:ascii="Calibri" w:hAnsi="Calibri" w:cs="Calibri"/>
          <w:bCs/>
          <w:sz w:val="22"/>
          <w:szCs w:val="22"/>
        </w:rPr>
        <w:t>”.</w:t>
      </w:r>
    </w:p>
    <w:p w14:paraId="41BE5798" w14:textId="3E857690" w:rsidR="005B34F5" w:rsidRPr="00815864" w:rsidRDefault="005B34F5" w:rsidP="001A4C20">
      <w:pPr>
        <w:spacing w:beforeLines="50" w:before="120"/>
        <w:jc w:val="both"/>
        <w:rPr>
          <w:rFonts w:ascii="Calibri" w:hAnsi="Calibri" w:cs="Calibri"/>
          <w:bCs/>
          <w:sz w:val="22"/>
          <w:szCs w:val="22"/>
        </w:rPr>
      </w:pPr>
      <w:r w:rsidRPr="00815864">
        <w:rPr>
          <w:rFonts w:ascii="Calibri" w:hAnsi="Calibri" w:cs="Calibri"/>
          <w:bCs/>
          <w:sz w:val="22"/>
          <w:szCs w:val="22"/>
        </w:rPr>
        <w:t>El presidente de SDDR para España, José María Bonmatí, ha declarado que en España se está trabajando con rigor pese a la incertidumbre</w:t>
      </w:r>
      <w:r w:rsidR="001A4C20" w:rsidRPr="00815864">
        <w:rPr>
          <w:rFonts w:ascii="Calibri" w:hAnsi="Calibri" w:cs="Calibri"/>
          <w:bCs/>
          <w:sz w:val="22"/>
          <w:szCs w:val="22"/>
        </w:rPr>
        <w:t xml:space="preserve"> y ha querido poner en valor </w:t>
      </w:r>
      <w:r w:rsidRPr="00815864">
        <w:rPr>
          <w:rFonts w:ascii="Calibri" w:hAnsi="Calibri" w:cs="Calibri"/>
          <w:bCs/>
          <w:sz w:val="22"/>
          <w:szCs w:val="22"/>
        </w:rPr>
        <w:t>el dialogo permanente con la administración y los esfuerzos de las compañías</w:t>
      </w:r>
      <w:r w:rsidR="001A4C20" w:rsidRPr="00815864">
        <w:rPr>
          <w:rFonts w:ascii="Calibri" w:hAnsi="Calibri" w:cs="Calibri"/>
          <w:bCs/>
          <w:sz w:val="22"/>
          <w:szCs w:val="22"/>
        </w:rPr>
        <w:t xml:space="preserve">, No obstante, ha precisado que la incertidumbre actual complica enormemente </w:t>
      </w:r>
      <w:r w:rsidRPr="00815864">
        <w:rPr>
          <w:rFonts w:ascii="Calibri" w:hAnsi="Calibri" w:cs="Calibri"/>
          <w:bCs/>
          <w:sz w:val="22"/>
          <w:szCs w:val="22"/>
        </w:rPr>
        <w:t>la puesta en marcha de inversiones.</w:t>
      </w:r>
    </w:p>
    <w:p w14:paraId="02054684" w14:textId="3B941A96" w:rsidR="005B34F5" w:rsidRPr="00815864" w:rsidRDefault="001A4C20" w:rsidP="001A4C20">
      <w:pPr>
        <w:spacing w:beforeLines="50" w:before="120"/>
        <w:jc w:val="both"/>
        <w:rPr>
          <w:rFonts w:ascii="Calibri" w:hAnsi="Calibri" w:cs="Calibri"/>
          <w:bCs/>
          <w:sz w:val="22"/>
          <w:szCs w:val="22"/>
        </w:rPr>
      </w:pPr>
      <w:r w:rsidRPr="00815864">
        <w:rPr>
          <w:rFonts w:ascii="Calibri" w:hAnsi="Calibri" w:cs="Calibri"/>
          <w:bCs/>
          <w:sz w:val="22"/>
          <w:szCs w:val="22"/>
        </w:rPr>
        <w:lastRenderedPageBreak/>
        <w:t>A</w:t>
      </w:r>
      <w:r w:rsidR="003C098C" w:rsidRPr="00815864">
        <w:rPr>
          <w:rFonts w:ascii="Calibri" w:hAnsi="Calibri" w:cs="Calibri"/>
          <w:bCs/>
          <w:sz w:val="22"/>
          <w:szCs w:val="22"/>
        </w:rPr>
        <w:t>un</w:t>
      </w:r>
      <w:r w:rsidRPr="00815864">
        <w:rPr>
          <w:rFonts w:ascii="Calibri" w:hAnsi="Calibri" w:cs="Calibri"/>
          <w:bCs/>
          <w:sz w:val="22"/>
          <w:szCs w:val="22"/>
        </w:rPr>
        <w:t xml:space="preserve"> así, </w:t>
      </w:r>
      <w:r w:rsidR="003C098C" w:rsidRPr="00815864">
        <w:rPr>
          <w:rFonts w:ascii="Calibri" w:hAnsi="Calibri" w:cs="Calibri"/>
          <w:bCs/>
          <w:sz w:val="22"/>
          <w:szCs w:val="22"/>
        </w:rPr>
        <w:t xml:space="preserve">en opinión de </w:t>
      </w:r>
      <w:r w:rsidR="005B34F5" w:rsidRPr="00815864">
        <w:rPr>
          <w:rFonts w:ascii="Calibri" w:hAnsi="Calibri" w:cs="Calibri"/>
          <w:bCs/>
          <w:sz w:val="22"/>
          <w:szCs w:val="22"/>
        </w:rPr>
        <w:t>José María Bonmatí “es necesario que las empresas mantengan el pulso</w:t>
      </w:r>
      <w:r w:rsidR="003C098C" w:rsidRPr="00815864">
        <w:rPr>
          <w:rFonts w:ascii="Calibri" w:hAnsi="Calibri" w:cs="Calibri"/>
          <w:bCs/>
          <w:sz w:val="22"/>
          <w:szCs w:val="22"/>
        </w:rPr>
        <w:t>. T</w:t>
      </w:r>
      <w:r w:rsidR="005B34F5" w:rsidRPr="00815864">
        <w:rPr>
          <w:rFonts w:ascii="Calibri" w:hAnsi="Calibri" w:cs="Calibri"/>
          <w:bCs/>
          <w:sz w:val="22"/>
          <w:szCs w:val="22"/>
        </w:rPr>
        <w:t xml:space="preserve">rabajar ahora en el desarrollo no supone comenzar antes con la puesta en marcha, supone, que tenemos que tomar las decisiones que tocan en cada momento, porque 2029 está muy </w:t>
      </w:r>
      <w:r w:rsidRPr="00815864">
        <w:rPr>
          <w:rFonts w:ascii="Calibri" w:hAnsi="Calibri" w:cs="Calibri"/>
          <w:bCs/>
          <w:sz w:val="22"/>
          <w:szCs w:val="22"/>
        </w:rPr>
        <w:t>cerca y</w:t>
      </w:r>
      <w:r w:rsidR="005B34F5" w:rsidRPr="00815864">
        <w:rPr>
          <w:rFonts w:ascii="Calibri" w:hAnsi="Calibri" w:cs="Calibri"/>
          <w:bCs/>
          <w:sz w:val="22"/>
          <w:szCs w:val="22"/>
        </w:rPr>
        <w:t xml:space="preserve"> el proyecto tiene </w:t>
      </w:r>
      <w:r w:rsidR="003C098C" w:rsidRPr="00815864">
        <w:rPr>
          <w:rFonts w:ascii="Calibri" w:hAnsi="Calibri" w:cs="Calibri"/>
          <w:bCs/>
          <w:sz w:val="22"/>
          <w:szCs w:val="22"/>
        </w:rPr>
        <w:t xml:space="preserve">una </w:t>
      </w:r>
      <w:r w:rsidR="005B34F5" w:rsidRPr="00815864">
        <w:rPr>
          <w:rFonts w:ascii="Calibri" w:hAnsi="Calibri" w:cs="Calibri"/>
          <w:bCs/>
          <w:sz w:val="22"/>
          <w:szCs w:val="22"/>
        </w:rPr>
        <w:t>gran complejidad</w:t>
      </w:r>
      <w:r w:rsidR="003C098C" w:rsidRPr="00815864">
        <w:rPr>
          <w:rFonts w:ascii="Calibri" w:hAnsi="Calibri" w:cs="Calibri"/>
          <w:bCs/>
          <w:sz w:val="22"/>
          <w:szCs w:val="22"/>
        </w:rPr>
        <w:t>”</w:t>
      </w:r>
      <w:r w:rsidR="005B34F5" w:rsidRPr="00815864">
        <w:rPr>
          <w:rFonts w:ascii="Calibri" w:hAnsi="Calibri" w:cs="Calibri"/>
          <w:bCs/>
          <w:sz w:val="22"/>
          <w:szCs w:val="22"/>
        </w:rPr>
        <w:t xml:space="preserve">. Con respecto a 2026 ha indicado que “primero hay que garantizar </w:t>
      </w:r>
      <w:r w:rsidRPr="00815864">
        <w:rPr>
          <w:rFonts w:ascii="Calibri" w:hAnsi="Calibri" w:cs="Calibri"/>
          <w:bCs/>
          <w:sz w:val="22"/>
          <w:szCs w:val="22"/>
        </w:rPr>
        <w:t>la seguridad</w:t>
      </w:r>
      <w:r w:rsidR="005B34F5" w:rsidRPr="00815864">
        <w:rPr>
          <w:rFonts w:ascii="Calibri" w:hAnsi="Calibri" w:cs="Calibri"/>
          <w:bCs/>
          <w:sz w:val="22"/>
          <w:szCs w:val="22"/>
        </w:rPr>
        <w:t xml:space="preserve"> jurídica y luego hablemos de plazos. Pero, sobre </w:t>
      </w:r>
      <w:r w:rsidRPr="00815864">
        <w:rPr>
          <w:rFonts w:ascii="Calibri" w:hAnsi="Calibri" w:cs="Calibri"/>
          <w:bCs/>
          <w:sz w:val="22"/>
          <w:szCs w:val="22"/>
        </w:rPr>
        <w:t>todo, evitemos</w:t>
      </w:r>
      <w:r w:rsidR="005B34F5" w:rsidRPr="00815864">
        <w:rPr>
          <w:rFonts w:ascii="Calibri" w:hAnsi="Calibri" w:cs="Calibri"/>
          <w:bCs/>
          <w:sz w:val="22"/>
          <w:szCs w:val="22"/>
        </w:rPr>
        <w:t xml:space="preserve"> el retraso por el retraso”.</w:t>
      </w:r>
    </w:p>
    <w:p w14:paraId="5D4AD195" w14:textId="16C410DF" w:rsidR="00157B4F" w:rsidRPr="00815864" w:rsidRDefault="00815864" w:rsidP="001A4C20">
      <w:pPr>
        <w:spacing w:beforeLines="50" w:before="120"/>
        <w:jc w:val="both"/>
        <w:rPr>
          <w:rFonts w:ascii="Calibri" w:hAnsi="Calibri" w:cs="Calibri"/>
          <w:bCs/>
          <w:sz w:val="22"/>
          <w:szCs w:val="22"/>
        </w:rPr>
      </w:pPr>
      <w:r>
        <w:rPr>
          <w:rFonts w:ascii="Calibri" w:hAnsi="Calibri" w:cs="Calibri"/>
          <w:bCs/>
          <w:sz w:val="22"/>
          <w:szCs w:val="22"/>
        </w:rPr>
        <w:t xml:space="preserve">José María </w:t>
      </w:r>
      <w:r w:rsidR="001A4C20" w:rsidRPr="00815864">
        <w:rPr>
          <w:rFonts w:ascii="Calibri" w:hAnsi="Calibri" w:cs="Calibri"/>
          <w:bCs/>
          <w:sz w:val="22"/>
          <w:szCs w:val="22"/>
        </w:rPr>
        <w:t xml:space="preserve">Bonmatí ha </w:t>
      </w:r>
      <w:r w:rsidR="00157B4F" w:rsidRPr="00815864">
        <w:rPr>
          <w:rFonts w:ascii="Calibri" w:hAnsi="Calibri" w:cs="Calibri"/>
          <w:bCs/>
          <w:sz w:val="22"/>
          <w:szCs w:val="22"/>
        </w:rPr>
        <w:t xml:space="preserve">concluido con tres mensajes claros sobre el futuro del sistema: </w:t>
      </w:r>
    </w:p>
    <w:p w14:paraId="7736EEA6" w14:textId="77777777" w:rsidR="00157B4F" w:rsidRPr="00815864" w:rsidRDefault="00157B4F" w:rsidP="00157B4F">
      <w:pPr>
        <w:spacing w:beforeLines="50" w:before="120"/>
        <w:jc w:val="both"/>
        <w:rPr>
          <w:rFonts w:ascii="Calibri" w:hAnsi="Calibri" w:cs="Calibri"/>
          <w:bCs/>
          <w:sz w:val="22"/>
          <w:szCs w:val="22"/>
        </w:rPr>
      </w:pPr>
      <w:r w:rsidRPr="00815864">
        <w:rPr>
          <w:rFonts w:ascii="Calibri" w:hAnsi="Calibri" w:cs="Calibri"/>
          <w:bCs/>
          <w:sz w:val="22"/>
          <w:szCs w:val="22"/>
        </w:rPr>
        <w:t>En su primer año de actividad, la Asociación SDDR para España se ha consolidado como el principal espacio de colaboración sectorial para preparar la implantación del sistema de depósito, reuniendo a una representación cada vez más amplia de empresas y actores clave.</w:t>
      </w:r>
    </w:p>
    <w:p w14:paraId="116E3EFC" w14:textId="77777777" w:rsidR="00157B4F" w:rsidRPr="00815864" w:rsidRDefault="00157B4F" w:rsidP="00157B4F">
      <w:pPr>
        <w:spacing w:beforeLines="50" w:before="120"/>
        <w:jc w:val="both"/>
        <w:rPr>
          <w:rFonts w:ascii="Calibri" w:hAnsi="Calibri" w:cs="Calibri"/>
          <w:bCs/>
          <w:sz w:val="22"/>
          <w:szCs w:val="22"/>
        </w:rPr>
      </w:pPr>
      <w:r w:rsidRPr="00815864">
        <w:rPr>
          <w:rFonts w:ascii="Calibri" w:hAnsi="Calibri" w:cs="Calibri"/>
          <w:bCs/>
          <w:sz w:val="22"/>
          <w:szCs w:val="22"/>
        </w:rPr>
        <w:t>El éxito del SDDR pasa por la simplicidad. Por ello, estamos trabajando para que el sistema nazca sencillo, sea fácil de entender y utilizar para los ciudadanos, genere confianza desde el primer día y contribuya al cumplimiento de los objetivos ambientales.</w:t>
      </w:r>
    </w:p>
    <w:p w14:paraId="69041F67" w14:textId="5B843675" w:rsidR="00BC66BF" w:rsidRPr="00815864" w:rsidRDefault="00157B4F" w:rsidP="001A4C20">
      <w:pPr>
        <w:spacing w:beforeLines="50" w:before="120"/>
        <w:jc w:val="both"/>
        <w:rPr>
          <w:rFonts w:ascii="Calibri" w:hAnsi="Calibri" w:cs="Calibri"/>
          <w:bCs/>
          <w:sz w:val="22"/>
          <w:szCs w:val="22"/>
        </w:rPr>
      </w:pPr>
      <w:r w:rsidRPr="00815864">
        <w:rPr>
          <w:rFonts w:ascii="Calibri" w:hAnsi="Calibri" w:cs="Calibri"/>
          <w:bCs/>
          <w:sz w:val="22"/>
          <w:szCs w:val="22"/>
        </w:rPr>
        <w:t>La implantación del SDDR supone un importante reto logístico, operativo y tecnológico. Por ello, consideramos fundamental avanzar hacia un modelo universal con capacidad suficiente para garantizar una gestión eficiente, coordinada y homogénea en todo el territorio.</w:t>
      </w:r>
      <w:r w:rsidR="001A4C20" w:rsidRPr="00815864">
        <w:rPr>
          <w:rFonts w:ascii="Calibri" w:hAnsi="Calibri" w:cs="Calibri"/>
          <w:bCs/>
          <w:sz w:val="22"/>
          <w:szCs w:val="22"/>
        </w:rPr>
        <w:t xml:space="preserve"> </w:t>
      </w:r>
    </w:p>
    <w:p w14:paraId="3E2E0A56" w14:textId="77777777" w:rsidR="00BC66BF" w:rsidRPr="001A4C20" w:rsidRDefault="00BC66BF" w:rsidP="001A4C20">
      <w:pPr>
        <w:spacing w:beforeLines="50" w:before="120"/>
        <w:jc w:val="both"/>
        <w:rPr>
          <w:rFonts w:ascii="Aptos" w:hAnsi="Aptos" w:cstheme="minorHAnsi"/>
          <w:bCs/>
          <w:sz w:val="24"/>
          <w:szCs w:val="24"/>
        </w:rPr>
      </w:pPr>
    </w:p>
    <w:p w14:paraId="74E13557" w14:textId="77777777" w:rsidR="003D1C1A" w:rsidRPr="001A4C20" w:rsidRDefault="003D1C1A" w:rsidP="001A4C20">
      <w:pPr>
        <w:spacing w:beforeLines="50" w:before="120"/>
        <w:jc w:val="both"/>
        <w:rPr>
          <w:rFonts w:ascii="Aptos" w:hAnsi="Aptos" w:cstheme="minorHAnsi"/>
          <w:bCs/>
          <w:sz w:val="24"/>
          <w:szCs w:val="24"/>
        </w:rPr>
      </w:pPr>
    </w:p>
    <w:p w14:paraId="64132292" w14:textId="77777777" w:rsidR="003D1C1A" w:rsidRPr="001A4C20" w:rsidRDefault="003D1C1A" w:rsidP="001A4C20">
      <w:pPr>
        <w:spacing w:beforeLines="50" w:before="120"/>
        <w:jc w:val="both"/>
        <w:rPr>
          <w:rFonts w:ascii="Aptos" w:hAnsi="Aptos" w:cstheme="minorHAnsi"/>
          <w:bCs/>
          <w:sz w:val="24"/>
          <w:szCs w:val="24"/>
        </w:rPr>
      </w:pPr>
    </w:p>
    <w:sectPr w:rsidR="003D1C1A" w:rsidRPr="001A4C2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1FAA" w14:textId="77777777" w:rsidR="00895D0B" w:rsidRDefault="00895D0B" w:rsidP="005C0EFF">
      <w:r>
        <w:separator/>
      </w:r>
    </w:p>
  </w:endnote>
  <w:endnote w:type="continuationSeparator" w:id="0">
    <w:p w14:paraId="163AC00D" w14:textId="77777777" w:rsidR="00895D0B" w:rsidRDefault="00895D0B" w:rsidP="005C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D19C" w14:textId="77777777" w:rsidR="00895D0B" w:rsidRDefault="00895D0B" w:rsidP="005C0EFF">
      <w:r>
        <w:separator/>
      </w:r>
    </w:p>
  </w:footnote>
  <w:footnote w:type="continuationSeparator" w:id="0">
    <w:p w14:paraId="607CAFE8" w14:textId="77777777" w:rsidR="00895D0B" w:rsidRDefault="00895D0B" w:rsidP="005C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383" w14:textId="79BAAAD5" w:rsidR="005C0EFF" w:rsidRDefault="005C0EFF">
    <w:pPr>
      <w:pStyle w:val="Header"/>
    </w:pPr>
    <w:r w:rsidRPr="0006172F">
      <w:rPr>
        <w:noProof/>
      </w:rPr>
      <w:drawing>
        <wp:inline distT="0" distB="0" distL="0" distR="0" wp14:anchorId="68A2AE4B" wp14:editId="5185C693">
          <wp:extent cx="5400040" cy="600331"/>
          <wp:effectExtent l="0" t="0" r="0" b="9525"/>
          <wp:docPr id="739860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60893" name=""/>
                  <pic:cNvPicPr/>
                </pic:nvPicPr>
                <pic:blipFill rotWithShape="1">
                  <a:blip r:embed="rId1"/>
                  <a:srcRect b="19993"/>
                  <a:stretch>
                    <a:fillRect/>
                  </a:stretch>
                </pic:blipFill>
                <pic:spPr bwMode="auto">
                  <a:xfrm>
                    <a:off x="0" y="0"/>
                    <a:ext cx="5400040" cy="600331"/>
                  </a:xfrm>
                  <a:prstGeom prst="rect">
                    <a:avLst/>
                  </a:prstGeom>
                  <a:ln>
                    <a:noFill/>
                  </a:ln>
                  <a:extLst>
                    <a:ext uri="{53640926-AAD7-44D8-BBD7-CCE9431645EC}">
                      <a14:shadowObscured xmlns:a14="http://schemas.microsoft.com/office/drawing/2010/main"/>
                    </a:ext>
                  </a:extLst>
                </pic:spPr>
              </pic:pic>
            </a:graphicData>
          </a:graphic>
        </wp:inline>
      </w:drawing>
    </w:r>
  </w:p>
  <w:p w14:paraId="1A6F8409" w14:textId="77777777" w:rsidR="005C0EFF" w:rsidRDefault="005C0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8F7"/>
    <w:multiLevelType w:val="hybridMultilevel"/>
    <w:tmpl w:val="1FC8B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EA2182"/>
    <w:multiLevelType w:val="hybridMultilevel"/>
    <w:tmpl w:val="2EEC8F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DB061E3"/>
    <w:multiLevelType w:val="multilevel"/>
    <w:tmpl w:val="3C76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063A4"/>
    <w:multiLevelType w:val="hybridMultilevel"/>
    <w:tmpl w:val="8CBEF054"/>
    <w:lvl w:ilvl="0" w:tplc="9BB8492C">
      <w:start w:val="45"/>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2C5367"/>
    <w:multiLevelType w:val="hybridMultilevel"/>
    <w:tmpl w:val="C1D0FC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B570B51"/>
    <w:multiLevelType w:val="hybridMultilevel"/>
    <w:tmpl w:val="8B64084E"/>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6" w15:restartNumberingAfterBreak="0">
    <w:nsid w:val="57966011"/>
    <w:multiLevelType w:val="hybridMultilevel"/>
    <w:tmpl w:val="62A264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5DC76A7"/>
    <w:multiLevelType w:val="multilevel"/>
    <w:tmpl w:val="6D9A0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8066A"/>
    <w:multiLevelType w:val="multilevel"/>
    <w:tmpl w:val="8016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46A75"/>
    <w:multiLevelType w:val="multilevel"/>
    <w:tmpl w:val="A6B4E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1865734">
    <w:abstractNumId w:val="0"/>
  </w:num>
  <w:num w:numId="2" w16cid:durableId="2056656426">
    <w:abstractNumId w:val="3"/>
  </w:num>
  <w:num w:numId="3" w16cid:durableId="1687367399">
    <w:abstractNumId w:val="5"/>
  </w:num>
  <w:num w:numId="4" w16cid:durableId="2091270598">
    <w:abstractNumId w:val="7"/>
  </w:num>
  <w:num w:numId="5" w16cid:durableId="1918006183">
    <w:abstractNumId w:val="8"/>
  </w:num>
  <w:num w:numId="6" w16cid:durableId="991103812">
    <w:abstractNumId w:val="9"/>
  </w:num>
  <w:num w:numId="7" w16cid:durableId="1037923808">
    <w:abstractNumId w:val="2"/>
  </w:num>
  <w:num w:numId="8" w16cid:durableId="183129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368356">
    <w:abstractNumId w:val="6"/>
  </w:num>
  <w:num w:numId="10" w16cid:durableId="892154722">
    <w:abstractNumId w:val="1"/>
  </w:num>
  <w:num w:numId="11" w16cid:durableId="50759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8E"/>
    <w:rsid w:val="000B1EF4"/>
    <w:rsid w:val="000E6310"/>
    <w:rsid w:val="00157B4F"/>
    <w:rsid w:val="00190D4E"/>
    <w:rsid w:val="00194F82"/>
    <w:rsid w:val="001A4C20"/>
    <w:rsid w:val="001C0D2D"/>
    <w:rsid w:val="00274DFF"/>
    <w:rsid w:val="00287ED9"/>
    <w:rsid w:val="003111FC"/>
    <w:rsid w:val="003C098C"/>
    <w:rsid w:val="003C66F8"/>
    <w:rsid w:val="003D1C1A"/>
    <w:rsid w:val="00425D0F"/>
    <w:rsid w:val="00446102"/>
    <w:rsid w:val="00475EC0"/>
    <w:rsid w:val="004C725E"/>
    <w:rsid w:val="005112C7"/>
    <w:rsid w:val="005B34F5"/>
    <w:rsid w:val="005C0EFF"/>
    <w:rsid w:val="006A6D48"/>
    <w:rsid w:val="006D6606"/>
    <w:rsid w:val="00702415"/>
    <w:rsid w:val="007F7E7B"/>
    <w:rsid w:val="0081141D"/>
    <w:rsid w:val="00815864"/>
    <w:rsid w:val="0082471C"/>
    <w:rsid w:val="0085718D"/>
    <w:rsid w:val="00895D0B"/>
    <w:rsid w:val="008B51A6"/>
    <w:rsid w:val="009B2DCC"/>
    <w:rsid w:val="00A737E2"/>
    <w:rsid w:val="00A832E5"/>
    <w:rsid w:val="00B043CD"/>
    <w:rsid w:val="00B758A2"/>
    <w:rsid w:val="00BC66BF"/>
    <w:rsid w:val="00C01965"/>
    <w:rsid w:val="00C02331"/>
    <w:rsid w:val="00D71BF0"/>
    <w:rsid w:val="00DD452B"/>
    <w:rsid w:val="00DE02D8"/>
    <w:rsid w:val="00E35E8F"/>
    <w:rsid w:val="00E371B3"/>
    <w:rsid w:val="00E5078E"/>
    <w:rsid w:val="00FC34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1285"/>
  <w15:chartTrackingRefBased/>
  <w15:docId w15:val="{AFF4BF03-DA29-4D9C-BB3B-21851B07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8E"/>
    <w:pPr>
      <w:spacing w:after="0" w:line="240" w:lineRule="auto"/>
    </w:pPr>
    <w:rPr>
      <w:rFonts w:ascii="Century Gothic" w:eastAsiaTheme="minorEastAsia" w:hAnsi="Century Gothic"/>
      <w:kern w:val="0"/>
      <w:sz w:val="18"/>
      <w:szCs w:val="18"/>
      <w:lang w:val="es-ES_tradnl"/>
      <w14:ligatures w14:val="none"/>
    </w:rPr>
  </w:style>
  <w:style w:type="paragraph" w:styleId="Heading1">
    <w:name w:val="heading 1"/>
    <w:basedOn w:val="Normal"/>
    <w:next w:val="Normal"/>
    <w:link w:val="Heading1Char"/>
    <w:uiPriority w:val="9"/>
    <w:qFormat/>
    <w:rsid w:val="00E50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8E"/>
    <w:rPr>
      <w:rFonts w:eastAsiaTheme="majorEastAsia" w:cstheme="majorBidi"/>
      <w:color w:val="272727" w:themeColor="text1" w:themeTint="D8"/>
    </w:rPr>
  </w:style>
  <w:style w:type="paragraph" w:styleId="Title">
    <w:name w:val="Title"/>
    <w:basedOn w:val="Normal"/>
    <w:next w:val="Normal"/>
    <w:link w:val="TitleChar"/>
    <w:uiPriority w:val="10"/>
    <w:qFormat/>
    <w:rsid w:val="00E507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8E"/>
    <w:pPr>
      <w:spacing w:before="160"/>
      <w:jc w:val="center"/>
    </w:pPr>
    <w:rPr>
      <w:i/>
      <w:iCs/>
      <w:color w:val="404040" w:themeColor="text1" w:themeTint="BF"/>
    </w:rPr>
  </w:style>
  <w:style w:type="character" w:customStyle="1" w:styleId="QuoteChar">
    <w:name w:val="Quote Char"/>
    <w:basedOn w:val="DefaultParagraphFont"/>
    <w:link w:val="Quote"/>
    <w:uiPriority w:val="29"/>
    <w:rsid w:val="00E5078E"/>
    <w:rPr>
      <w:i/>
      <w:iCs/>
      <w:color w:val="404040" w:themeColor="text1" w:themeTint="BF"/>
    </w:rPr>
  </w:style>
  <w:style w:type="paragraph" w:styleId="ListParagraph">
    <w:name w:val="List Paragraph"/>
    <w:aliases w:val="Lista1,Párrafo dentro,Normal N3,Arial 8,Bullet,Párrafo de lista11,List Paragraph1,Lista11,Párrafo de lista - cat,Resume Title,Dot pt,No Spacing1,List Paragraph Char Char Char,Indicator Text,Numbered Para 1,Bullet Points,MAIN CONTENT,Pla"/>
    <w:basedOn w:val="Normal"/>
    <w:link w:val="ListParagraphChar"/>
    <w:uiPriority w:val="34"/>
    <w:qFormat/>
    <w:rsid w:val="00E5078E"/>
    <w:pPr>
      <w:ind w:left="720"/>
      <w:contextualSpacing/>
    </w:pPr>
  </w:style>
  <w:style w:type="character" w:styleId="IntenseEmphasis">
    <w:name w:val="Intense Emphasis"/>
    <w:basedOn w:val="DefaultParagraphFont"/>
    <w:uiPriority w:val="21"/>
    <w:qFormat/>
    <w:rsid w:val="00E5078E"/>
    <w:rPr>
      <w:i/>
      <w:iCs/>
      <w:color w:val="0F4761" w:themeColor="accent1" w:themeShade="BF"/>
    </w:rPr>
  </w:style>
  <w:style w:type="paragraph" w:styleId="IntenseQuote">
    <w:name w:val="Intense Quote"/>
    <w:basedOn w:val="Normal"/>
    <w:next w:val="Normal"/>
    <w:link w:val="IntenseQuoteChar"/>
    <w:uiPriority w:val="30"/>
    <w:qFormat/>
    <w:rsid w:val="00E50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8E"/>
    <w:rPr>
      <w:i/>
      <w:iCs/>
      <w:color w:val="0F4761" w:themeColor="accent1" w:themeShade="BF"/>
    </w:rPr>
  </w:style>
  <w:style w:type="character" w:styleId="IntenseReference">
    <w:name w:val="Intense Reference"/>
    <w:basedOn w:val="DefaultParagraphFont"/>
    <w:uiPriority w:val="32"/>
    <w:qFormat/>
    <w:rsid w:val="00E5078E"/>
    <w:rPr>
      <w:b/>
      <w:bCs/>
      <w:smallCaps/>
      <w:color w:val="0F4761" w:themeColor="accent1" w:themeShade="BF"/>
      <w:spacing w:val="5"/>
    </w:rPr>
  </w:style>
  <w:style w:type="character" w:customStyle="1" w:styleId="ListParagraphChar">
    <w:name w:val="List Paragraph Char"/>
    <w:aliases w:val="Lista1 Char,Párrafo dentro Char,Normal N3 Char,Arial 8 Char,Bullet Char,Párrafo de lista11 Char,List Paragraph1 Char,Lista11 Char,Párrafo de lista - cat Char,Resume Title Char,Dot pt Char,No Spacing1 Char,Indicator Text Char,Pla Char"/>
    <w:basedOn w:val="DefaultParagraphFont"/>
    <w:link w:val="ListParagraph"/>
    <w:uiPriority w:val="34"/>
    <w:locked/>
    <w:rsid w:val="006D6606"/>
  </w:style>
  <w:style w:type="paragraph" w:styleId="Revision">
    <w:name w:val="Revision"/>
    <w:hidden/>
    <w:uiPriority w:val="99"/>
    <w:semiHidden/>
    <w:rsid w:val="006A6D48"/>
    <w:pPr>
      <w:spacing w:after="0" w:line="240" w:lineRule="auto"/>
    </w:pPr>
    <w:rPr>
      <w:rFonts w:ascii="Century Gothic" w:eastAsiaTheme="minorEastAsia" w:hAnsi="Century Gothic"/>
      <w:kern w:val="0"/>
      <w:sz w:val="18"/>
      <w:szCs w:val="18"/>
      <w:lang w:val="es-ES_tradnl"/>
      <w14:ligatures w14:val="none"/>
    </w:rPr>
  </w:style>
  <w:style w:type="paragraph" w:styleId="Header">
    <w:name w:val="header"/>
    <w:basedOn w:val="Normal"/>
    <w:link w:val="HeaderChar"/>
    <w:uiPriority w:val="99"/>
    <w:unhideWhenUsed/>
    <w:rsid w:val="005C0EFF"/>
    <w:pPr>
      <w:tabs>
        <w:tab w:val="center" w:pos="4252"/>
        <w:tab w:val="right" w:pos="8504"/>
      </w:tabs>
    </w:pPr>
  </w:style>
  <w:style w:type="character" w:customStyle="1" w:styleId="HeaderChar">
    <w:name w:val="Header Char"/>
    <w:basedOn w:val="DefaultParagraphFont"/>
    <w:link w:val="Header"/>
    <w:uiPriority w:val="99"/>
    <w:rsid w:val="005C0EFF"/>
    <w:rPr>
      <w:rFonts w:ascii="Century Gothic" w:eastAsiaTheme="minorEastAsia" w:hAnsi="Century Gothic"/>
      <w:kern w:val="0"/>
      <w:sz w:val="18"/>
      <w:szCs w:val="18"/>
      <w:lang w:val="es-ES_tradnl"/>
      <w14:ligatures w14:val="none"/>
    </w:rPr>
  </w:style>
  <w:style w:type="paragraph" w:styleId="Footer">
    <w:name w:val="footer"/>
    <w:basedOn w:val="Normal"/>
    <w:link w:val="FooterChar"/>
    <w:uiPriority w:val="99"/>
    <w:unhideWhenUsed/>
    <w:rsid w:val="005C0EFF"/>
    <w:pPr>
      <w:tabs>
        <w:tab w:val="center" w:pos="4252"/>
        <w:tab w:val="right" w:pos="8504"/>
      </w:tabs>
    </w:pPr>
  </w:style>
  <w:style w:type="character" w:customStyle="1" w:styleId="FooterChar">
    <w:name w:val="Footer Char"/>
    <w:basedOn w:val="DefaultParagraphFont"/>
    <w:link w:val="Footer"/>
    <w:uiPriority w:val="99"/>
    <w:rsid w:val="005C0EFF"/>
    <w:rPr>
      <w:rFonts w:ascii="Century Gothic" w:eastAsiaTheme="minorEastAsia" w:hAnsi="Century Gothic"/>
      <w:kern w:val="0"/>
      <w:sz w:val="18"/>
      <w:szCs w:val="18"/>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Pedraza</dc:creator>
  <cp:keywords/>
  <dc:description/>
  <cp:lastModifiedBy>Pablo Diaz</cp:lastModifiedBy>
  <cp:revision>2</cp:revision>
  <dcterms:created xsi:type="dcterms:W3CDTF">2026-06-19T10:09:00Z</dcterms:created>
  <dcterms:modified xsi:type="dcterms:W3CDTF">2026-06-19T10:09:00Z</dcterms:modified>
</cp:coreProperties>
</file>